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2B05C970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C01256" w:rsidRPr="0012110F">
        <w:rPr>
          <w:b/>
          <w:sz w:val="20"/>
          <w:szCs w:val="20"/>
          <w:u w:val="single"/>
        </w:rPr>
        <w:t>8D02213 - Еуразия археологиясы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1080BC40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63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851"/>
        <w:gridCol w:w="992"/>
        <w:gridCol w:w="2128"/>
      </w:tblGrid>
      <w:tr w:rsidR="00535DED" w:rsidRPr="003F2DC5" w14:paraId="5604C441" w14:textId="77777777" w:rsidTr="003245B2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1469EE10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402043">
              <w:rPr>
                <w:b/>
                <w:sz w:val="20"/>
                <w:szCs w:val="20"/>
                <w:lang w:val="kk-KZ"/>
              </w:rPr>
              <w:t>Д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EDE89E5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604C440" w14:textId="1535ABCC" w:rsidR="00E55C26" w:rsidRPr="00402043" w:rsidRDefault="0043016B" w:rsidP="00AC0EFC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="00402043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3F2DC5" w14:paraId="5604C44A" w14:textId="77777777" w:rsidTr="003245B2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659DBE" w14:textId="77777777" w:rsidR="00D22D5C" w:rsidRDefault="00D22D5C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AISPTKES 7303</w:t>
            </w:r>
          </w:p>
          <w:p w14:paraId="5604C44C" w14:textId="1E8188D1" w:rsidR="00AB0852" w:rsidRPr="003F2DC5" w:rsidRDefault="00D22D5C">
            <w:pPr>
              <w:rPr>
                <w:sz w:val="20"/>
                <w:szCs w:val="20"/>
              </w:rPr>
            </w:pPr>
            <w:bookmarkStart w:id="0" w:name="_Hlk82985892"/>
            <w:r w:rsidRPr="00FE693B">
              <w:rPr>
                <w:sz w:val="20"/>
                <w:szCs w:val="20"/>
                <w:lang w:val="kk-KZ"/>
              </w:rPr>
              <w:t xml:space="preserve">VI </w:t>
            </w:r>
            <w:r>
              <w:rPr>
                <w:sz w:val="20"/>
                <w:szCs w:val="20"/>
                <w:lang w:val="kk-KZ"/>
              </w:rPr>
              <w:t>–</w:t>
            </w:r>
            <w:r w:rsidRPr="00FE693B">
              <w:rPr>
                <w:sz w:val="20"/>
                <w:szCs w:val="20"/>
                <w:lang w:val="kk-KZ"/>
              </w:rPr>
              <w:t xml:space="preserve"> XII ғғ. орта ғасырлардағы түркі мәдениетінің киелі кеңістіктерін археологиялық зерттеу</w:t>
            </w:r>
            <w:bookmarkEnd w:id="0"/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09E5EBE3" w:rsidR="00AB0852" w:rsidRPr="00402043" w:rsidRDefault="00402043">
            <w:pPr>
              <w:jc w:val="center"/>
              <w:rPr>
                <w:sz w:val="20"/>
                <w:szCs w:val="20"/>
              </w:rPr>
            </w:pPr>
            <w:r w:rsidRPr="00402043">
              <w:rPr>
                <w:bCs/>
                <w:sz w:val="20"/>
                <w:szCs w:val="20"/>
                <w:lang w:val="kk-KZ"/>
              </w:rPr>
              <w:t>4</w:t>
            </w:r>
            <w:r w:rsidR="00441994" w:rsidRPr="0040204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8E5CA2F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B8AAACE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1C76EB0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AEE2535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E5CD807" w:rsidR="00AB0852" w:rsidRPr="00402043" w:rsidRDefault="00402043" w:rsidP="00913362">
            <w:pPr>
              <w:jc w:val="center"/>
              <w:rPr>
                <w:sz w:val="20"/>
                <w:szCs w:val="20"/>
                <w:lang w:val="kk-KZ"/>
              </w:rPr>
            </w:pPr>
            <w:r w:rsidRPr="00402043">
              <w:rPr>
                <w:sz w:val="20"/>
                <w:szCs w:val="20"/>
                <w:lang w:val="kk-KZ"/>
              </w:rPr>
              <w:t>5</w:t>
            </w:r>
          </w:p>
        </w:tc>
      </w:tr>
      <w:tr w:rsidR="00931DE8" w:rsidRPr="003F2DC5" w14:paraId="5604C455" w14:textId="77777777" w:rsidTr="003245B2">
        <w:trPr>
          <w:trHeight w:val="225"/>
        </w:trPr>
        <w:tc>
          <w:tcPr>
            <w:tcW w:w="106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9D449C" w14:paraId="5604C45B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9D449C" w14:paraId="5604C461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77777777" w:rsidR="00497477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Оф</w:t>
            </w:r>
            <w:r w:rsidR="008131FF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ф</w:t>
            </w: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лайн/онлайн/</w:t>
            </w:r>
          </w:p>
          <w:p w14:paraId="5604C45C" w14:textId="3DA779B9" w:rsidR="00A77510" w:rsidRPr="008F66D7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гибрид</w:t>
            </w:r>
            <w:r w:rsidR="008131FF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 xml:space="preserve"> бірін таңдау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4637B8B7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55E3E7" w14:textId="77777777" w:rsidR="00D22D5C" w:rsidRDefault="00D22D5C" w:rsidP="00675424">
            <w:pPr>
              <w:rPr>
                <w:sz w:val="20"/>
                <w:szCs w:val="20"/>
                <w:lang w:val="kk-KZ"/>
              </w:rPr>
            </w:pPr>
            <w:r w:rsidRPr="00CB4706">
              <w:rPr>
                <w:sz w:val="20"/>
                <w:szCs w:val="20"/>
                <w:lang w:val="kk-KZ"/>
              </w:rPr>
              <w:t xml:space="preserve">Универ жүйесі </w:t>
            </w:r>
          </w:p>
          <w:p w14:paraId="5604C460" w14:textId="601DE7E3" w:rsidR="00A77510" w:rsidRPr="008F66D7" w:rsidRDefault="00D22D5C" w:rsidP="00675424">
            <w:pPr>
              <w:rPr>
                <w:sz w:val="16"/>
                <w:szCs w:val="16"/>
                <w:lang w:val="kk-KZ"/>
              </w:rPr>
            </w:pPr>
            <w:r w:rsidRPr="00CB4706">
              <w:rPr>
                <w:sz w:val="20"/>
                <w:szCs w:val="20"/>
                <w:lang w:val="kk-KZ"/>
              </w:rPr>
              <w:t>жазбаша жауап</w:t>
            </w:r>
          </w:p>
        </w:tc>
      </w:tr>
      <w:tr w:rsidR="00875554" w:rsidRPr="003F2DC5" w14:paraId="5604C465" w14:textId="77777777" w:rsidTr="003245B2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875554" w:rsidRPr="003F2DC5" w:rsidRDefault="00875554" w:rsidP="008755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2A2CDA9B" w:rsidR="00875554" w:rsidRPr="003F2DC5" w:rsidRDefault="00875554" w:rsidP="00875554">
            <w:pPr>
              <w:jc w:val="both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Ақымбек Ералы Шардарбекұлы</w:t>
            </w:r>
          </w:p>
        </w:tc>
        <w:tc>
          <w:tcPr>
            <w:tcW w:w="3119" w:type="dxa"/>
            <w:gridSpan w:val="2"/>
            <w:vMerge/>
          </w:tcPr>
          <w:p w14:paraId="5604C464" w14:textId="77777777" w:rsidR="00875554" w:rsidRPr="003F2DC5" w:rsidRDefault="00875554" w:rsidP="00875554">
            <w:pPr>
              <w:jc w:val="center"/>
              <w:rPr>
                <w:sz w:val="20"/>
                <w:szCs w:val="20"/>
              </w:rPr>
            </w:pPr>
          </w:p>
        </w:tc>
      </w:tr>
      <w:tr w:rsidR="00875554" w:rsidRPr="003F2DC5" w14:paraId="5604C469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875554" w:rsidRPr="003F2DC5" w:rsidRDefault="00875554" w:rsidP="0087555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5CB3C1C" w:rsidR="00875554" w:rsidRPr="003F2DC5" w:rsidRDefault="00BD7E55" w:rsidP="00875554">
            <w:pPr>
              <w:jc w:val="both"/>
              <w:rPr>
                <w:sz w:val="20"/>
                <w:szCs w:val="20"/>
              </w:rPr>
            </w:pPr>
            <w:hyperlink r:id="rId11" w:history="1">
              <w:r w:rsidR="00875554" w:rsidRPr="0012110F">
                <w:rPr>
                  <w:rStyle w:val="af9"/>
                  <w:color w:val="548DD4" w:themeColor="text2" w:themeTint="99"/>
                  <w:sz w:val="20"/>
                  <w:szCs w:val="20"/>
                  <w:lang w:val="kk-KZ"/>
                </w:rPr>
                <w:t>eralyakymbek@gmail.com</w:t>
              </w:r>
            </w:hyperlink>
            <w:r w:rsidR="00875554" w:rsidRPr="0012110F">
              <w:rPr>
                <w:rStyle w:val="af9"/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  <w:r w:rsidR="00875554" w:rsidRPr="0012110F">
              <w:rPr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19" w:type="dxa"/>
            <w:gridSpan w:val="2"/>
            <w:vMerge/>
          </w:tcPr>
          <w:p w14:paraId="5604C468" w14:textId="77777777" w:rsidR="00875554" w:rsidRPr="003F2DC5" w:rsidRDefault="00875554" w:rsidP="00875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75554" w:rsidRPr="003F2DC5" w14:paraId="5604C46D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875554" w:rsidRPr="003F2DC5" w:rsidRDefault="00875554" w:rsidP="0087555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0CDC2CF" w:rsidR="00875554" w:rsidRPr="003F2DC5" w:rsidRDefault="00875554" w:rsidP="00875554">
            <w:pPr>
              <w:jc w:val="both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+77015707240</w:t>
            </w:r>
          </w:p>
        </w:tc>
        <w:tc>
          <w:tcPr>
            <w:tcW w:w="3119" w:type="dxa"/>
            <w:gridSpan w:val="2"/>
            <w:vMerge/>
          </w:tcPr>
          <w:p w14:paraId="5604C46C" w14:textId="77777777" w:rsidR="00875554" w:rsidRPr="003F2DC5" w:rsidRDefault="00875554" w:rsidP="00875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03245B2">
        <w:trPr>
          <w:trHeight w:val="109"/>
        </w:trPr>
        <w:tc>
          <w:tcPr>
            <w:tcW w:w="106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470C6988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3245B2">
        <w:tc>
          <w:tcPr>
            <w:tcW w:w="2411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12A95D33" w:rsidR="00A02A85" w:rsidRPr="00A139C0" w:rsidRDefault="00F57358" w:rsidP="00B77F6B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12110F"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423957A1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2873B7" w:rsidRPr="009D449C" w14:paraId="0EDC5837" w14:textId="77777777" w:rsidTr="003245B2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6B37C5EF" w14:textId="74BBB234" w:rsidR="00D22D5C" w:rsidRPr="0012110F" w:rsidRDefault="002873B7" w:rsidP="00D22D5C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2110F">
              <w:rPr>
                <w:sz w:val="20"/>
                <w:szCs w:val="20"/>
                <w:shd w:val="clear" w:color="auto" w:fill="FFFFFF"/>
                <w:lang w:val="kk-KZ"/>
              </w:rPr>
              <w:t xml:space="preserve">Пәннің мақсаты - </w:t>
            </w:r>
          </w:p>
          <w:p w14:paraId="764CCBDD" w14:textId="0C3BDD08" w:rsidR="002873B7" w:rsidRPr="008F66D7" w:rsidRDefault="00D22D5C" w:rsidP="002873B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51D18">
              <w:rPr>
                <w:sz w:val="20"/>
                <w:szCs w:val="20"/>
                <w:shd w:val="clear" w:color="auto" w:fill="FFFFFF"/>
                <w:lang w:val="kk-KZ"/>
              </w:rPr>
              <w:t>түркі мәдениетіндегі қасиетті құбылыстың генезисін талдау қабілетін қалыптастыру</w:t>
            </w: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5879C474" w14:textId="60684120" w:rsidR="002873B7" w:rsidRPr="002873B7" w:rsidRDefault="002873B7" w:rsidP="002873B7">
            <w:p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 w:rsidRPr="002873B7">
              <w:rPr>
                <w:sz w:val="16"/>
                <w:szCs w:val="16"/>
                <w:lang w:val="kk-KZ"/>
              </w:rPr>
              <w:t>1.</w:t>
            </w:r>
            <w:r w:rsidRPr="002873B7">
              <w:rPr>
                <w:sz w:val="20"/>
                <w:szCs w:val="20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</w:rPr>
              <w:t>ОН 1</w:t>
            </w:r>
            <w:r w:rsidRPr="002873B7">
              <w:rPr>
                <w:sz w:val="20"/>
                <w:szCs w:val="20"/>
              </w:rPr>
              <w:t xml:space="preserve"> </w:t>
            </w:r>
            <w:r w:rsidR="00D22D5C" w:rsidRPr="0002469C">
              <w:rPr>
                <w:sz w:val="20"/>
                <w:szCs w:val="20"/>
                <w:lang w:val="kk-KZ" w:eastAsia="ar-SA"/>
              </w:rPr>
              <w:t xml:space="preserve">(когнтивті) </w:t>
            </w:r>
            <w:r w:rsidR="00D22D5C" w:rsidRPr="00451D18">
              <w:rPr>
                <w:sz w:val="20"/>
                <w:szCs w:val="20"/>
                <w:lang w:val="kk-KZ"/>
              </w:rPr>
              <w:t>түркі мәдениетіндегі киелі құбылыс феномені зерттеулерінің даму деңгейін бағалау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272881B" w14:textId="6F5AAE71" w:rsidR="002873B7" w:rsidRPr="002873B7" w:rsidRDefault="00D22D5C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B4706">
              <w:rPr>
                <w:b/>
                <w:bCs/>
                <w:sz w:val="20"/>
                <w:szCs w:val="20"/>
                <w:lang w:val="kk-KZ"/>
              </w:rPr>
              <w:t>1.1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 – </w:t>
            </w:r>
            <w:r>
              <w:rPr>
                <w:sz w:val="20"/>
                <w:szCs w:val="20"/>
                <w:lang w:val="kk-KZ"/>
              </w:rPr>
              <w:t>түркі ескерткіштерінің</w:t>
            </w:r>
            <w:r w:rsidRPr="00CB4706">
              <w:rPr>
                <w:sz w:val="20"/>
                <w:szCs w:val="20"/>
                <w:lang w:val="kk-KZ"/>
              </w:rPr>
              <w:t xml:space="preserve"> даму тарихын білу </w:t>
            </w:r>
          </w:p>
        </w:tc>
      </w:tr>
      <w:tr w:rsidR="002873B7" w:rsidRPr="003F2DC5" w14:paraId="23C41C40" w14:textId="77777777" w:rsidTr="003245B2">
        <w:trPr>
          <w:trHeight w:val="696"/>
        </w:trPr>
        <w:tc>
          <w:tcPr>
            <w:tcW w:w="2411" w:type="dxa"/>
            <w:vMerge/>
          </w:tcPr>
          <w:p w14:paraId="3630F8BE" w14:textId="77777777" w:rsidR="002873B7" w:rsidRPr="008F66D7" w:rsidRDefault="002873B7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0FC364CC" w14:textId="77777777" w:rsidR="002873B7" w:rsidRPr="008F66D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E9C6E" w14:textId="4E5E1044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  <w:r w:rsidRPr="002873B7">
              <w:rPr>
                <w:b/>
                <w:bCs/>
                <w:sz w:val="20"/>
                <w:szCs w:val="20"/>
              </w:rPr>
              <w:t>1.2</w:t>
            </w:r>
            <w:r w:rsidRPr="002873B7">
              <w:rPr>
                <w:sz w:val="20"/>
                <w:szCs w:val="20"/>
              </w:rPr>
              <w:t xml:space="preserve"> – </w:t>
            </w:r>
            <w:r w:rsidR="00D22D5C">
              <w:rPr>
                <w:bCs/>
                <w:sz w:val="20"/>
                <w:szCs w:val="20"/>
                <w:lang w:val="kk-KZ"/>
              </w:rPr>
              <w:t>көне түркі ескерткіштердің</w:t>
            </w:r>
            <w:r w:rsidR="00D22D5C" w:rsidRPr="00CB4706">
              <w:rPr>
                <w:bCs/>
                <w:sz w:val="20"/>
                <w:szCs w:val="20"/>
                <w:lang w:val="kk-KZ"/>
              </w:rPr>
              <w:t xml:space="preserve"> түрлері мен </w:t>
            </w:r>
            <w:r w:rsidR="00D22D5C" w:rsidRPr="00CB4706">
              <w:rPr>
                <w:sz w:val="20"/>
                <w:szCs w:val="20"/>
                <w:lang w:val="kk-KZ"/>
              </w:rPr>
              <w:t>оны зерттеу әдістерін білу</w:t>
            </w:r>
          </w:p>
        </w:tc>
      </w:tr>
      <w:tr w:rsidR="002873B7" w:rsidRPr="003F2DC5" w14:paraId="2A1EC07F" w14:textId="77777777" w:rsidTr="003245B2">
        <w:trPr>
          <w:trHeight w:val="300"/>
        </w:trPr>
        <w:tc>
          <w:tcPr>
            <w:tcW w:w="2411" w:type="dxa"/>
            <w:vMerge/>
          </w:tcPr>
          <w:p w14:paraId="2D9BE40E" w14:textId="77777777" w:rsidR="002873B7" w:rsidRPr="008F66D7" w:rsidRDefault="002873B7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5088B35E" w14:textId="77777777" w:rsidR="002873B7" w:rsidRPr="008F66D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560586" w14:textId="205FBAED" w:rsidR="002873B7" w:rsidRPr="002873B7" w:rsidRDefault="002873B7" w:rsidP="00B77F6B">
            <w:pPr>
              <w:jc w:val="both"/>
              <w:rPr>
                <w:b/>
                <w:bCs/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1.3. –</w:t>
            </w:r>
            <w:r w:rsidR="00D22D5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22D5C" w:rsidRPr="00D22D5C">
              <w:rPr>
                <w:sz w:val="20"/>
                <w:szCs w:val="20"/>
                <w:lang w:val="kk-KZ"/>
              </w:rPr>
              <w:t>киелі кеңістіктің</w:t>
            </w:r>
            <w:r w:rsidR="00D22D5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адамзат мәдениетін</w:t>
            </w:r>
            <w:r w:rsidR="00D22D5C">
              <w:rPr>
                <w:sz w:val="20"/>
                <w:szCs w:val="20"/>
                <w:lang w:val="kk-KZ"/>
              </w:rPr>
              <w:t xml:space="preserve">де алатын орны </w:t>
            </w:r>
          </w:p>
        </w:tc>
      </w:tr>
      <w:tr w:rsidR="002873B7" w:rsidRPr="003F2DC5" w14:paraId="5932BD0F" w14:textId="77777777" w:rsidTr="003245B2">
        <w:trPr>
          <w:trHeight w:val="76"/>
        </w:trPr>
        <w:tc>
          <w:tcPr>
            <w:tcW w:w="2411" w:type="dxa"/>
            <w:vMerge/>
          </w:tcPr>
          <w:p w14:paraId="067C6DC4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E8BBBC9" w14:textId="149883F9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2</w:t>
            </w:r>
            <w:r w:rsidRPr="002873B7">
              <w:rPr>
                <w:sz w:val="20"/>
                <w:szCs w:val="20"/>
                <w:lang w:val="kk-KZ"/>
              </w:rPr>
              <w:t xml:space="preserve"> </w:t>
            </w:r>
            <w:r w:rsidR="00D22D5C" w:rsidRPr="0002469C">
              <w:rPr>
                <w:sz w:val="20"/>
                <w:szCs w:val="20"/>
                <w:lang w:val="kk-KZ" w:eastAsia="ar-SA"/>
              </w:rPr>
              <w:t xml:space="preserve">(функционалды) </w:t>
            </w:r>
            <w:r w:rsidR="00D22D5C" w:rsidRPr="00451D18">
              <w:rPr>
                <w:sz w:val="20"/>
                <w:szCs w:val="20"/>
                <w:lang w:val="kk-KZ" w:eastAsia="ar-SA"/>
              </w:rPr>
              <w:t>этноазиялық функциялардағы, мәдени кодтардағы, түркі мәдениетінің қасиетті өзара әрекеттестігіндегі мифопоэтикалық құрылымдарды қайта құру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1B00815" w14:textId="6FF90469" w:rsidR="002873B7" w:rsidRPr="002873B7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 xml:space="preserve">2.1 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– </w:t>
            </w:r>
            <w:r w:rsidR="00D22D5C">
              <w:rPr>
                <w:sz w:val="20"/>
                <w:szCs w:val="20"/>
                <w:lang w:val="kk-KZ"/>
              </w:rPr>
              <w:t>түркологияға</w:t>
            </w:r>
            <w:r w:rsidR="00D22D5C" w:rsidRPr="00CB4706">
              <w:rPr>
                <w:sz w:val="20"/>
                <w:szCs w:val="20"/>
                <w:lang w:val="kk-KZ"/>
              </w:rPr>
              <w:t xml:space="preserve"> қатысты ғылыми білім мен методологиялық зерттеулерді</w:t>
            </w:r>
            <w:r w:rsidR="00D22D5C" w:rsidRPr="00CB4706">
              <w:rPr>
                <w:rStyle w:val="tlid-translation"/>
                <w:sz w:val="20"/>
                <w:szCs w:val="20"/>
                <w:lang w:val="kk-KZ"/>
              </w:rPr>
              <w:t xml:space="preserve"> қолдану</w:t>
            </w:r>
          </w:p>
        </w:tc>
      </w:tr>
      <w:tr w:rsidR="002873B7" w:rsidRPr="003F2DC5" w14:paraId="6FD9613F" w14:textId="77777777" w:rsidTr="00D22D5C">
        <w:trPr>
          <w:trHeight w:val="484"/>
        </w:trPr>
        <w:tc>
          <w:tcPr>
            <w:tcW w:w="2411" w:type="dxa"/>
            <w:vMerge/>
          </w:tcPr>
          <w:p w14:paraId="0A8BC178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2E89DAFB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A2A679" w14:textId="2523CC25" w:rsidR="002873B7" w:rsidRPr="003F2DC5" w:rsidRDefault="002873B7" w:rsidP="002873B7">
            <w:pPr>
              <w:jc w:val="both"/>
              <w:rPr>
                <w:color w:val="000000"/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2.2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="00D22D5C">
              <w:rPr>
                <w:sz w:val="20"/>
                <w:szCs w:val="20"/>
                <w:lang w:val="kk-KZ"/>
              </w:rPr>
              <w:t>түркология</w:t>
            </w:r>
            <w:r w:rsidR="00D22D5C" w:rsidRPr="00CB4706">
              <w:rPr>
                <w:sz w:val="20"/>
                <w:szCs w:val="20"/>
                <w:lang w:val="kk-KZ"/>
              </w:rPr>
              <w:t xml:space="preserve"> терминологиясын дұрыс </w:t>
            </w:r>
            <w:r w:rsidR="00D22D5C" w:rsidRPr="00CB4706">
              <w:rPr>
                <w:rStyle w:val="tlid-translatio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2873B7" w:rsidRPr="003F2DC5" w14:paraId="1F17A5A3" w14:textId="77777777" w:rsidTr="003245B2">
        <w:trPr>
          <w:trHeight w:val="276"/>
        </w:trPr>
        <w:tc>
          <w:tcPr>
            <w:tcW w:w="2411" w:type="dxa"/>
            <w:vMerge/>
          </w:tcPr>
          <w:p w14:paraId="29C86AF4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8BBCEE3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FC8F71" w14:textId="00B36871" w:rsidR="002873B7" w:rsidRPr="0012110F" w:rsidRDefault="002873B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2.3</w:t>
            </w:r>
            <w:r w:rsidRPr="0012110F">
              <w:rPr>
                <w:sz w:val="20"/>
                <w:szCs w:val="20"/>
                <w:lang w:val="kk-KZ"/>
              </w:rPr>
              <w:t xml:space="preserve"> – </w:t>
            </w:r>
            <w:r w:rsidR="00D22D5C">
              <w:rPr>
                <w:sz w:val="20"/>
                <w:szCs w:val="20"/>
                <w:lang w:val="kk-KZ"/>
              </w:rPr>
              <w:t xml:space="preserve">ортағасырлық </w:t>
            </w:r>
            <w:r w:rsidR="00D22D5C" w:rsidRPr="00CB4706">
              <w:rPr>
                <w:sz w:val="20"/>
                <w:szCs w:val="20"/>
                <w:lang w:val="kk-KZ"/>
              </w:rPr>
              <w:t>ескерткіштердің түрлері және олардың ерекшеліктерін ажырату</w:t>
            </w:r>
          </w:p>
        </w:tc>
      </w:tr>
      <w:tr w:rsidR="002873B7" w:rsidRPr="003F2DC5" w14:paraId="3950734B" w14:textId="77777777" w:rsidTr="003245B2">
        <w:trPr>
          <w:trHeight w:val="84"/>
        </w:trPr>
        <w:tc>
          <w:tcPr>
            <w:tcW w:w="2411" w:type="dxa"/>
            <w:vMerge/>
          </w:tcPr>
          <w:p w14:paraId="7A6DE0DD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458780B" w14:textId="050AC004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3</w:t>
            </w:r>
            <w:r w:rsidRPr="002873B7">
              <w:rPr>
                <w:sz w:val="20"/>
                <w:szCs w:val="20"/>
                <w:lang w:val="kk-KZ"/>
              </w:rPr>
              <w:t xml:space="preserve"> (функционалды) </w:t>
            </w:r>
            <w:r w:rsidR="00D22D5C" w:rsidRPr="00451D18">
              <w:rPr>
                <w:sz w:val="20"/>
                <w:szCs w:val="20"/>
                <w:lang w:val="kk-KZ"/>
              </w:rPr>
              <w:t>қазақ мәдениеті семиосферасының киелі архетиптері туралы аналитикалық шолулар дайындау; халықаралық түркологиялық зерттеу ұжымдарының жұмысына қатысу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021E48" w14:textId="642FE0FE" w:rsidR="002873B7" w:rsidRPr="002873B7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3.1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="00D22D5C">
              <w:rPr>
                <w:sz w:val="20"/>
                <w:szCs w:val="20"/>
                <w:lang w:val="kk-KZ"/>
              </w:rPr>
              <w:t xml:space="preserve">діни құрылыстарды </w:t>
            </w:r>
            <w:r w:rsidR="00D22D5C" w:rsidRPr="00CB4706">
              <w:rPr>
                <w:sz w:val="20"/>
                <w:szCs w:val="20"/>
                <w:lang w:val="kk-KZ"/>
              </w:rPr>
              <w:t xml:space="preserve">ғылыми және көркем </w:t>
            </w:r>
            <w:r w:rsidR="00D22D5C">
              <w:rPr>
                <w:sz w:val="20"/>
                <w:szCs w:val="20"/>
                <w:lang w:val="kk-KZ"/>
              </w:rPr>
              <w:t>сипаттау</w:t>
            </w:r>
          </w:p>
        </w:tc>
      </w:tr>
      <w:tr w:rsidR="002873B7" w:rsidRPr="003F2DC5" w14:paraId="219BA814" w14:textId="77777777" w:rsidTr="003245B2">
        <w:trPr>
          <w:trHeight w:val="684"/>
        </w:trPr>
        <w:tc>
          <w:tcPr>
            <w:tcW w:w="2411" w:type="dxa"/>
            <w:vMerge/>
          </w:tcPr>
          <w:p w14:paraId="5E63D47E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6DBD438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693825" w14:textId="5EF98287" w:rsidR="002873B7" w:rsidRPr="002873B7" w:rsidRDefault="002873B7" w:rsidP="002873B7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3.2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="00D22D5C" w:rsidRPr="00CB4706">
              <w:rPr>
                <w:sz w:val="20"/>
                <w:szCs w:val="20"/>
                <w:lang w:val="kk-KZ"/>
              </w:rPr>
              <w:t>арх</w:t>
            </w:r>
            <w:r w:rsidR="00D22D5C">
              <w:rPr>
                <w:sz w:val="20"/>
                <w:szCs w:val="20"/>
                <w:lang w:val="kk-KZ"/>
              </w:rPr>
              <w:t>еологиялық зерттеу әдістерін</w:t>
            </w:r>
            <w:r w:rsidR="00D22D5C" w:rsidRPr="00CB4706">
              <w:rPr>
                <w:sz w:val="20"/>
                <w:szCs w:val="20"/>
                <w:lang w:val="kk-KZ"/>
              </w:rPr>
              <w:t xml:space="preserve"> түсіну барысында ғылыми пікір білдіру</w:t>
            </w:r>
          </w:p>
        </w:tc>
      </w:tr>
      <w:tr w:rsidR="002873B7" w:rsidRPr="003F2DC5" w14:paraId="0BCF3EB0" w14:textId="77777777" w:rsidTr="003245B2">
        <w:trPr>
          <w:trHeight w:val="224"/>
        </w:trPr>
        <w:tc>
          <w:tcPr>
            <w:tcW w:w="2411" w:type="dxa"/>
            <w:vMerge/>
          </w:tcPr>
          <w:p w14:paraId="2EAB6C20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15FC72B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68714B" w14:textId="7AA88848" w:rsidR="002873B7" w:rsidRPr="0012110F" w:rsidRDefault="002873B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3.3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</w:t>
            </w:r>
            <w:r w:rsidR="00D22D5C" w:rsidRPr="00CB4706">
              <w:rPr>
                <w:sz w:val="20"/>
                <w:szCs w:val="20"/>
                <w:lang w:val="kk-KZ"/>
              </w:rPr>
              <w:t>өз көзқарасын дәлелдеп, нақты ғылыми тұжырымдар жинақтау</w:t>
            </w:r>
          </w:p>
        </w:tc>
      </w:tr>
      <w:tr w:rsidR="002873B7" w:rsidRPr="003F2DC5" w14:paraId="0401B6E3" w14:textId="77777777" w:rsidTr="003245B2">
        <w:trPr>
          <w:trHeight w:val="76"/>
        </w:trPr>
        <w:tc>
          <w:tcPr>
            <w:tcW w:w="2411" w:type="dxa"/>
            <w:vMerge/>
          </w:tcPr>
          <w:p w14:paraId="1BFECDCB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929A304" w14:textId="7290F8DF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4</w:t>
            </w:r>
            <w:r w:rsidRPr="002873B7">
              <w:rPr>
                <w:sz w:val="20"/>
                <w:szCs w:val="20"/>
                <w:lang w:val="kk-KZ"/>
              </w:rPr>
              <w:t xml:space="preserve"> (жүйелік) </w:t>
            </w:r>
            <w:r w:rsidR="00D22D5C" w:rsidRPr="0002469C">
              <w:rPr>
                <w:sz w:val="20"/>
                <w:szCs w:val="20"/>
                <w:lang w:val="kk-KZ"/>
              </w:rPr>
              <w:t>археологиялық және тарихи-мәдени көздердің әзірлемелерін жүзеге асыру кезінде бірегейлігі мен шығармашылық тәсілін көрсету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D5F81C1" w14:textId="029D3999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4.1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</w:t>
            </w:r>
            <w:r w:rsidR="00D22D5C" w:rsidRPr="00CB4706">
              <w:rPr>
                <w:sz w:val="20"/>
                <w:szCs w:val="20"/>
                <w:lang w:val="kk-KZ"/>
              </w:rPr>
              <w:t>тапсырмаларды орындау барысында топпен жұмыс жасауды ұйымдастыру</w:t>
            </w:r>
          </w:p>
        </w:tc>
      </w:tr>
      <w:tr w:rsidR="002873B7" w:rsidRPr="003F2DC5" w14:paraId="2D269C42" w14:textId="77777777" w:rsidTr="003245B2">
        <w:trPr>
          <w:trHeight w:val="288"/>
        </w:trPr>
        <w:tc>
          <w:tcPr>
            <w:tcW w:w="2411" w:type="dxa"/>
            <w:vMerge/>
          </w:tcPr>
          <w:p w14:paraId="50D1D9FC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1DA4893E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31CA31" w14:textId="7B3797B9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4.2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="00D22D5C" w:rsidRPr="00CB4706">
              <w:rPr>
                <w:sz w:val="20"/>
                <w:szCs w:val="20"/>
                <w:lang w:val="kk-KZ"/>
              </w:rPr>
              <w:t>коммуникативті қабілетті дамыту</w:t>
            </w:r>
          </w:p>
        </w:tc>
      </w:tr>
      <w:tr w:rsidR="002873B7" w:rsidRPr="003F2DC5" w14:paraId="5DD843D5" w14:textId="77777777" w:rsidTr="003245B2">
        <w:trPr>
          <w:trHeight w:val="372"/>
        </w:trPr>
        <w:tc>
          <w:tcPr>
            <w:tcW w:w="2411" w:type="dxa"/>
            <w:vMerge/>
          </w:tcPr>
          <w:p w14:paraId="36342717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9CC73FA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389F067" w14:textId="61FB3033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4.3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</w:t>
            </w:r>
            <w:r w:rsidR="00D22D5C" w:rsidRPr="00CB4706">
              <w:rPr>
                <w:sz w:val="20"/>
                <w:szCs w:val="20"/>
                <w:lang w:val="kk-KZ"/>
              </w:rPr>
              <w:t>арх</w:t>
            </w:r>
            <w:r w:rsidR="00D22D5C">
              <w:rPr>
                <w:sz w:val="20"/>
                <w:szCs w:val="20"/>
                <w:lang w:val="kk-KZ"/>
              </w:rPr>
              <w:t xml:space="preserve">еологиялық ескерткіштерге </w:t>
            </w:r>
            <w:r w:rsidR="00D22D5C" w:rsidRPr="00CB4706">
              <w:rPr>
                <w:sz w:val="20"/>
                <w:szCs w:val="20"/>
                <w:lang w:val="kk-KZ"/>
              </w:rPr>
              <w:t>жаңа қырынан қарау</w:t>
            </w:r>
          </w:p>
        </w:tc>
      </w:tr>
      <w:tr w:rsidR="002873B7" w:rsidRPr="003F2DC5" w14:paraId="019F5053" w14:textId="77777777" w:rsidTr="003245B2">
        <w:trPr>
          <w:trHeight w:val="76"/>
        </w:trPr>
        <w:tc>
          <w:tcPr>
            <w:tcW w:w="2411" w:type="dxa"/>
            <w:vMerge/>
          </w:tcPr>
          <w:p w14:paraId="01E72214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B130507" w14:textId="5F258049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5</w:t>
            </w:r>
            <w:r w:rsidRPr="002873B7">
              <w:rPr>
                <w:sz w:val="20"/>
                <w:szCs w:val="20"/>
                <w:lang w:val="kk-KZ"/>
              </w:rPr>
              <w:t xml:space="preserve"> (жүйелік) </w:t>
            </w:r>
            <w:r w:rsidR="00D22D5C" w:rsidRPr="0002469C">
              <w:rPr>
                <w:sz w:val="20"/>
                <w:szCs w:val="20"/>
                <w:lang w:val="kk-KZ"/>
              </w:rPr>
              <w:t>әртүрлі тарихи-мәдени кезеңдердегі ескерткіштерді анықтауда ғылыми-зерттеу жұмыстарын жүргізуге қабілетті болу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3B49405" w14:textId="0A445A2F" w:rsidR="002873B7" w:rsidRPr="002873B7" w:rsidRDefault="002873B7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5.1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22D5C">
              <w:rPr>
                <w:bCs/>
                <w:sz w:val="20"/>
                <w:szCs w:val="20"/>
                <w:lang w:val="kk-KZ"/>
              </w:rPr>
              <w:t>–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22D5C" w:rsidRPr="00CB4706">
              <w:rPr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</w:tc>
      </w:tr>
      <w:tr w:rsidR="002873B7" w:rsidRPr="003F2DC5" w14:paraId="41006963" w14:textId="77777777" w:rsidTr="003245B2">
        <w:trPr>
          <w:trHeight w:val="204"/>
        </w:trPr>
        <w:tc>
          <w:tcPr>
            <w:tcW w:w="2411" w:type="dxa"/>
            <w:vMerge/>
          </w:tcPr>
          <w:p w14:paraId="57D91EB9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F7C7D3E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DD9741" w14:textId="612C7C07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5.2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="00D22D5C" w:rsidRPr="00CB4706">
              <w:rPr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</w:tc>
      </w:tr>
      <w:tr w:rsidR="002873B7" w:rsidRPr="003F2DC5" w14:paraId="1444D144" w14:textId="77777777" w:rsidTr="003245B2">
        <w:trPr>
          <w:trHeight w:val="240"/>
        </w:trPr>
        <w:tc>
          <w:tcPr>
            <w:tcW w:w="2411" w:type="dxa"/>
            <w:vMerge/>
          </w:tcPr>
          <w:p w14:paraId="2B227CCD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651A9A7D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A59B54" w14:textId="356784E5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5.3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</w:t>
            </w:r>
            <w:r w:rsidR="00D22D5C" w:rsidRPr="00CB4706">
              <w:rPr>
                <w:sz w:val="20"/>
                <w:szCs w:val="20"/>
                <w:lang w:val="kk-KZ"/>
              </w:rPr>
              <w:t>кәсіби дамудың жаңа бағыттарын болжау</w:t>
            </w:r>
          </w:p>
        </w:tc>
      </w:tr>
      <w:tr w:rsidR="00CF275E" w:rsidRPr="003F2DC5" w14:paraId="25E2A13A" w14:textId="77777777" w:rsidTr="003245B2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AD4161E" w:rsidR="00A02A85" w:rsidRPr="003F2DC5" w:rsidRDefault="002873B7" w:rsidP="00B77F6B">
            <w:pPr>
              <w:rPr>
                <w:b/>
                <w:sz w:val="20"/>
                <w:szCs w:val="20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Әлемдік археологияның заманауи мәселелері</w:t>
            </w:r>
          </w:p>
        </w:tc>
      </w:tr>
      <w:tr w:rsidR="00CF275E" w:rsidRPr="003F2DC5" w14:paraId="4C1146AC" w14:textId="77777777" w:rsidTr="003245B2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223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E245C60" w:rsidR="00A02A85" w:rsidRPr="003F2DC5" w:rsidRDefault="002873B7" w:rsidP="00B77F6B">
            <w:pPr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Эмпирикалық, теориялық, компаративті және тәжірибелік археологиядағы пәнаралық әдістер</w:t>
            </w:r>
          </w:p>
        </w:tc>
      </w:tr>
      <w:tr w:rsidR="00931DE8" w:rsidRPr="003F2DC5" w14:paraId="6BE37B1D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2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6766C16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6DBA0486" w14:textId="77777777" w:rsidR="009D57F4" w:rsidRPr="00F461B1" w:rsidRDefault="009D57F4" w:rsidP="009D57F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461B1">
              <w:rPr>
                <w:bCs/>
                <w:sz w:val="20"/>
                <w:szCs w:val="20"/>
                <w:lang w:val="kk-KZ"/>
              </w:rPr>
              <w:t>1. Бенуас Л. Знаки, символы и мифы / Пер. с фр. М.: Астрель; изд-во АСТ, 2004. 160 с.</w:t>
            </w:r>
          </w:p>
          <w:p w14:paraId="144C6E49" w14:textId="77777777" w:rsidR="009D57F4" w:rsidRPr="00F461B1" w:rsidRDefault="009D57F4" w:rsidP="009D57F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461B1">
              <w:rPr>
                <w:bCs/>
                <w:sz w:val="20"/>
                <w:szCs w:val="20"/>
                <w:lang w:val="kk-KZ"/>
              </w:rPr>
              <w:t>2. В преддверии философии. Духовные искания древнего человека / Франкфорт Г.,</w:t>
            </w:r>
          </w:p>
          <w:p w14:paraId="532FA5AF" w14:textId="77777777" w:rsidR="009D57F4" w:rsidRPr="00F461B1" w:rsidRDefault="009D57F4" w:rsidP="009D57F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461B1">
              <w:rPr>
                <w:bCs/>
                <w:sz w:val="20"/>
                <w:szCs w:val="20"/>
                <w:lang w:val="kk-KZ"/>
              </w:rPr>
              <w:t>Франкфорт Г. А., Уилсон Дж., Якобсен Т. / Пер. с англ. СПб.: Амфора, 2001. 314 с.</w:t>
            </w:r>
          </w:p>
          <w:p w14:paraId="65F40922" w14:textId="77777777" w:rsidR="009D57F4" w:rsidRPr="00F461B1" w:rsidRDefault="009D57F4" w:rsidP="009D57F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461B1">
              <w:rPr>
                <w:bCs/>
                <w:sz w:val="20"/>
                <w:szCs w:val="20"/>
                <w:lang w:val="kk-KZ"/>
              </w:rPr>
              <w:t>3. Гирц К. Интерпретация культур / Пер. с англ. М.: РОССПЭН, 2004. 560 с.</w:t>
            </w:r>
          </w:p>
          <w:p w14:paraId="5E0F4008" w14:textId="77777777" w:rsidR="009D57F4" w:rsidRPr="00F461B1" w:rsidRDefault="009D57F4" w:rsidP="009D57F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461B1">
              <w:rPr>
                <w:bCs/>
                <w:sz w:val="20"/>
                <w:szCs w:val="20"/>
                <w:lang w:val="kk-KZ"/>
              </w:rPr>
              <w:t>4. Дьяконов И. М. Архаические мифы Востока и Запада. М.: Едиториал УРСС, 2004. 248 с.</w:t>
            </w:r>
          </w:p>
          <w:p w14:paraId="0A185537" w14:textId="77777777" w:rsidR="009D57F4" w:rsidRPr="00F461B1" w:rsidRDefault="009D57F4" w:rsidP="009D57F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461B1">
              <w:rPr>
                <w:bCs/>
                <w:sz w:val="20"/>
                <w:szCs w:val="20"/>
                <w:lang w:val="kk-KZ"/>
              </w:rPr>
              <w:t>5. Кайуа Р. Миф и человек. Человек и сакральное / Пер. с фр. М.: ОГИ, 2003. 296 с.</w:t>
            </w:r>
          </w:p>
          <w:p w14:paraId="41B7EF1F" w14:textId="612BCD45" w:rsidR="00475A1A" w:rsidRDefault="00475A1A" w:rsidP="00B77F6B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Іргелі еңбектер:</w:t>
            </w:r>
          </w:p>
          <w:p w14:paraId="538F2AA5" w14:textId="0CC0E749" w:rsidR="001C40F0" w:rsidRPr="00CD1FEB" w:rsidRDefault="00475A1A" w:rsidP="00CD1FEB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  <w:r w:rsidR="008970A1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9D57F4" w:rsidRPr="00F461B1">
              <w:rPr>
                <w:bCs/>
                <w:sz w:val="20"/>
                <w:szCs w:val="20"/>
                <w:lang w:val="kk-KZ"/>
              </w:rPr>
              <w:t>Кассирер Э. Философия символических форм. Т. 2. Мифологическое мышление / Пер. с нем. М.; СПб.: Университетская книга, 2001. 280 с.</w:t>
            </w:r>
            <w:r w:rsidR="009D57F4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14:paraId="56C02C61" w14:textId="77777777" w:rsidR="00CD1FEB" w:rsidRDefault="00CD1FEB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3EF5D5C2" w14:textId="3430FF55" w:rsidR="0041235C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450FF7FC" w14:textId="6DC10158" w:rsidR="0041235C" w:rsidRPr="00206C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06C2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44908">
              <w:rPr>
                <w:color w:val="000000" w:themeColor="text1"/>
                <w:sz w:val="20"/>
                <w:szCs w:val="20"/>
                <w:lang w:val="kk-KZ"/>
              </w:rPr>
              <w:t>Ғылым Ордасы, Ә.Х. Марғұлан атындағы Археология институты</w:t>
            </w:r>
          </w:p>
          <w:p w14:paraId="5D3754C7" w14:textId="2FB5EF23" w:rsidR="0041235C" w:rsidRPr="001A40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944908">
              <w:rPr>
                <w:color w:val="000000" w:themeColor="text1"/>
                <w:sz w:val="20"/>
                <w:szCs w:val="20"/>
                <w:lang w:val="kk-KZ"/>
              </w:rPr>
              <w:t xml:space="preserve"> Археологиялық технология зертханасы, Зооархеология зертханасы</w:t>
            </w:r>
          </w:p>
          <w:p w14:paraId="3BFE465B" w14:textId="37B036E9" w:rsidR="00A02A85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5F3E46F5" w:rsidR="00A02A85" w:rsidRPr="00407938" w:rsidRDefault="00A02A85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B80B1B" w:rsidRPr="0012110F">
              <w:rPr>
                <w:sz w:val="20"/>
                <w:szCs w:val="20"/>
                <w:lang w:val="kk-KZ"/>
              </w:rPr>
              <w:t xml:space="preserve"> интернет және сандық фотосуреттер</w:t>
            </w:r>
          </w:p>
          <w:p w14:paraId="70724C42" w14:textId="0D4202DB" w:rsidR="00A02A85" w:rsidRPr="00407938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B80B1B"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археологиялық ескерткіштердің туристік маршруты</w:t>
            </w:r>
          </w:p>
          <w:p w14:paraId="6BE47A55" w14:textId="343E064D" w:rsidR="00A02A85" w:rsidRPr="00407938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C5D63D1" w14:textId="5724A796" w:rsidR="00B80B1B" w:rsidRPr="0012110F" w:rsidRDefault="00B80B1B" w:rsidP="00B80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12110F">
              <w:rPr>
                <w:sz w:val="20"/>
                <w:szCs w:val="20"/>
                <w:lang w:val="kk-KZ"/>
              </w:rPr>
              <w:t xml:space="preserve">1. </w:t>
            </w:r>
            <w:hyperlink r:id="rId12" w:history="1">
              <w:r w:rsidRPr="0012110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75CAF7AE" w14:textId="77777777" w:rsidR="00B80B1B" w:rsidRPr="0012110F" w:rsidRDefault="00B80B1B" w:rsidP="00B80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12110F">
              <w:t xml:space="preserve"> </w:t>
            </w: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https://www.twirpx.link/search/</w:t>
            </w:r>
          </w:p>
          <w:p w14:paraId="2DBFC377" w14:textId="068CB53E" w:rsidR="00A02A85" w:rsidRPr="00407938" w:rsidRDefault="00B80B1B" w:rsidP="00B80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12110F">
              <w:t xml:space="preserve"> </w:t>
            </w: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http://library.kz/kz/</w:t>
            </w:r>
          </w:p>
          <w:p w14:paraId="30BA8672" w14:textId="71A3DEF7" w:rsidR="00A02A85" w:rsidRPr="00407938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</w:p>
          <w:p w14:paraId="7EC49190" w14:textId="77777777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56112C75" w14:textId="77777777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49B9B130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944908" w:rsidRPr="00944908">
              <w:rPr>
                <w:i/>
                <w:color w:val="548DD4" w:themeColor="text2" w:themeTint="99"/>
                <w:sz w:val="20"/>
                <w:szCs w:val="20"/>
                <w:u w:val="single"/>
                <w:lang w:val="en-US"/>
              </w:rPr>
              <w:t>eraly_a@mail.ru</w:t>
            </w:r>
            <w:r w:rsidRPr="00944908">
              <w:rPr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 w:rsidR="2055F844" w:rsidRPr="00402043">
              <w:rPr>
                <w:sz w:val="20"/>
                <w:szCs w:val="20"/>
                <w:lang w:val="kk-KZ"/>
              </w:rPr>
              <w:t>жиналысқа тұрақты сілтеме жасаңыз</w:t>
            </w:r>
            <w:r w:rsidRPr="00402043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9D449C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2CE3916F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5C047BB2" w:rsidR="00402043" w:rsidRPr="004B2BA6" w:rsidRDefault="000F5866" w:rsidP="00402043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314F0FEA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402043" w:rsidRDefault="00EC2901" w:rsidP="00D36E98">
            <w:pPr>
              <w:jc w:val="both"/>
              <w:rPr>
                <w:sz w:val="16"/>
                <w:szCs w:val="16"/>
              </w:rPr>
            </w:pPr>
            <w:r w:rsidRPr="00402043">
              <w:rPr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402043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402043"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402043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402043">
              <w:rPr>
                <w:sz w:val="16"/>
                <w:szCs w:val="16"/>
              </w:rPr>
              <w:t>2</w:t>
            </w:r>
            <w:r w:rsidR="009C29E7" w:rsidRPr="00402043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402043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402043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45ED1F8C" w:rsidR="003245B2" w:rsidRPr="003245B2" w:rsidRDefault="002668F7" w:rsidP="00B976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5321E6">
              <w:rPr>
                <w:b/>
                <w:sz w:val="20"/>
                <w:szCs w:val="20"/>
                <w:lang w:val="kk-KZ"/>
              </w:rPr>
              <w:t>Киелі кеңістік, түркі мәдениеті</w:t>
            </w:r>
          </w:p>
        </w:tc>
      </w:tr>
      <w:tr w:rsidR="009D57F4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52A376BF" w:rsidR="009D57F4" w:rsidRPr="003F2DC5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 xml:space="preserve">1. </w:t>
            </w:r>
            <w:r w:rsidRPr="00CB4706">
              <w:rPr>
                <w:sz w:val="20"/>
                <w:szCs w:val="20"/>
                <w:lang w:val="kk-KZ"/>
              </w:rPr>
              <w:t>«</w:t>
            </w:r>
            <w:r>
              <w:rPr>
                <w:sz w:val="20"/>
                <w:szCs w:val="20"/>
                <w:lang w:val="kk-KZ"/>
              </w:rPr>
              <w:t>О</w:t>
            </w:r>
            <w:r w:rsidRPr="00FE693B">
              <w:rPr>
                <w:sz w:val="20"/>
                <w:szCs w:val="20"/>
                <w:lang w:val="kk-KZ"/>
              </w:rPr>
              <w:t>рта ғасырлардағы түркі мәдениетінің киелі кеңістіктерін археологиялық зерттеу</w:t>
            </w:r>
            <w:r w:rsidRPr="00CB4706">
              <w:rPr>
                <w:sz w:val="20"/>
                <w:szCs w:val="20"/>
                <w:lang w:val="kk-KZ"/>
              </w:rPr>
              <w:t>» пәнінің мақсаты мен міндеттері.</w:t>
            </w:r>
          </w:p>
        </w:tc>
        <w:tc>
          <w:tcPr>
            <w:tcW w:w="860" w:type="dxa"/>
            <w:shd w:val="clear" w:color="auto" w:fill="auto"/>
          </w:tcPr>
          <w:p w14:paraId="1FC6CB41" w14:textId="4B5D174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6B5B5ABE" w14:textId="77777777" w:rsidTr="003245B2">
        <w:trPr>
          <w:trHeight w:val="197"/>
        </w:trPr>
        <w:tc>
          <w:tcPr>
            <w:tcW w:w="1135" w:type="dxa"/>
            <w:vMerge/>
            <w:shd w:val="clear" w:color="auto" w:fill="auto"/>
          </w:tcPr>
          <w:p w14:paraId="1B8B8D5A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3A530C19" w:rsidR="009D57F4" w:rsidRPr="008C07FC" w:rsidRDefault="009D57F4" w:rsidP="009D57F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/>
              </w:rPr>
              <w:t>Киелі және қасиетті сөздерінің мәні</w:t>
            </w:r>
          </w:p>
        </w:tc>
        <w:tc>
          <w:tcPr>
            <w:tcW w:w="860" w:type="dxa"/>
            <w:shd w:val="clear" w:color="auto" w:fill="auto"/>
          </w:tcPr>
          <w:p w14:paraId="6C7BAA4E" w14:textId="4D52E6CB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26E73D1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D57F4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08117230" w:rsidR="009D57F4" w:rsidRPr="003F2DC5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 xml:space="preserve">2. 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Киелі</w:t>
            </w:r>
            <w:r w:rsidRPr="00340298">
              <w:rPr>
                <w:sz w:val="20"/>
                <w:szCs w:val="20"/>
                <w:lang w:val="kk-KZ"/>
              </w:rPr>
              <w:t xml:space="preserve"> кеңістіктердің генезисі </w:t>
            </w:r>
            <w:r>
              <w:rPr>
                <w:sz w:val="20"/>
                <w:szCs w:val="20"/>
                <w:lang w:val="kk-KZ"/>
              </w:rPr>
              <w:t>–</w:t>
            </w:r>
            <w:r w:rsidRPr="00340298">
              <w:rPr>
                <w:sz w:val="20"/>
                <w:szCs w:val="20"/>
                <w:lang w:val="kk-KZ"/>
              </w:rPr>
              <w:t xml:space="preserve"> иеротопия</w:t>
            </w:r>
            <w:r>
              <w:rPr>
                <w:sz w:val="20"/>
                <w:szCs w:val="20"/>
                <w:lang w:val="kk-KZ"/>
              </w:rPr>
              <w:t xml:space="preserve"> – </w:t>
            </w:r>
            <w:r w:rsidRPr="00340298">
              <w:rPr>
                <w:sz w:val="20"/>
                <w:szCs w:val="20"/>
                <w:lang w:val="kk-KZ"/>
              </w:rPr>
              <w:t>адамзат мәдениеттерінде</w:t>
            </w:r>
          </w:p>
        </w:tc>
        <w:tc>
          <w:tcPr>
            <w:tcW w:w="860" w:type="dxa"/>
            <w:shd w:val="clear" w:color="auto" w:fill="auto"/>
          </w:tcPr>
          <w:p w14:paraId="37331017" w14:textId="006CD816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06FD8733" w14:textId="77777777" w:rsidTr="005B4016">
        <w:trPr>
          <w:trHeight w:val="228"/>
        </w:trPr>
        <w:tc>
          <w:tcPr>
            <w:tcW w:w="1135" w:type="dxa"/>
            <w:vMerge/>
            <w:shd w:val="clear" w:color="auto" w:fill="auto"/>
          </w:tcPr>
          <w:p w14:paraId="005973C5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5D3C35BF" w:rsidR="009D57F4" w:rsidRPr="003F2DC5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2.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Киелі кеңістіктің қалыптасу процесі</w:t>
            </w:r>
          </w:p>
        </w:tc>
        <w:tc>
          <w:tcPr>
            <w:tcW w:w="860" w:type="dxa"/>
            <w:shd w:val="clear" w:color="auto" w:fill="auto"/>
          </w:tcPr>
          <w:p w14:paraId="5CB823C0" w14:textId="6AAA6B6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101F652A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8642A4" w:rsidRPr="009D449C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76020FD6" w:rsidR="008642A4" w:rsidRPr="0075518B" w:rsidRDefault="00F52A9F" w:rsidP="00455784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402043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697944">
              <w:rPr>
                <w:b/>
                <w:sz w:val="20"/>
                <w:szCs w:val="20"/>
              </w:rPr>
              <w:t xml:space="preserve"> 1. </w:t>
            </w:r>
            <w:r w:rsidR="009D57F4">
              <w:rPr>
                <w:sz w:val="20"/>
                <w:szCs w:val="20"/>
                <w:lang w:val="kk-KZ"/>
              </w:rPr>
              <w:t>Киелі ескерткіштердің түрлері</w:t>
            </w:r>
          </w:p>
        </w:tc>
        <w:tc>
          <w:tcPr>
            <w:tcW w:w="860" w:type="dxa"/>
            <w:shd w:val="clear" w:color="auto" w:fill="auto"/>
          </w:tcPr>
          <w:p w14:paraId="7BDA790F" w14:textId="77777777" w:rsidR="008642A4" w:rsidRPr="005B4016" w:rsidRDefault="008642A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37EF687" w:rsidR="008642A4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9D57F4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39DB31E0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3.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340298">
              <w:rPr>
                <w:sz w:val="20"/>
                <w:szCs w:val="20"/>
                <w:lang w:val="kk-KZ"/>
              </w:rPr>
              <w:t>Қазақстан аумағындағы киелі феноменді зерттеу тарихы</w:t>
            </w:r>
          </w:p>
        </w:tc>
        <w:tc>
          <w:tcPr>
            <w:tcW w:w="860" w:type="dxa"/>
            <w:shd w:val="clear" w:color="auto" w:fill="auto"/>
          </w:tcPr>
          <w:p w14:paraId="1D66F1E5" w14:textId="11B77605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002DB181" w14:textId="77777777" w:rsidTr="003245B2">
        <w:trPr>
          <w:trHeight w:val="266"/>
        </w:trPr>
        <w:tc>
          <w:tcPr>
            <w:tcW w:w="1135" w:type="dxa"/>
            <w:vMerge/>
            <w:shd w:val="clear" w:color="auto" w:fill="auto"/>
          </w:tcPr>
          <w:p w14:paraId="641D2C32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2D6B1DEE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3.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Көне түркі мәдениетінің символдары</w:t>
            </w:r>
          </w:p>
        </w:tc>
        <w:tc>
          <w:tcPr>
            <w:tcW w:w="860" w:type="dxa"/>
            <w:shd w:val="clear" w:color="auto" w:fill="auto"/>
          </w:tcPr>
          <w:p w14:paraId="72FACCF5" w14:textId="46376B98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68C48A2F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1685DFFF" w:rsidR="008642A4" w:rsidRPr="00885248" w:rsidRDefault="00402043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F52A9F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8642A4" w:rsidRPr="00697944">
              <w:rPr>
                <w:b/>
                <w:sz w:val="20"/>
                <w:szCs w:val="20"/>
              </w:rPr>
              <w:t xml:space="preserve"> 1.  </w:t>
            </w:r>
            <w:r w:rsidR="009D57F4">
              <w:rPr>
                <w:sz w:val="20"/>
                <w:szCs w:val="20"/>
                <w:lang w:val="kk-KZ"/>
              </w:rPr>
              <w:t>Дала өркениетіндегі түркі әлемі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8642A4" w:rsidRPr="005B4016" w:rsidRDefault="008642A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911FE0F" w:rsidR="008642A4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9D57F4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587F5153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4.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340298">
              <w:rPr>
                <w:sz w:val="20"/>
                <w:szCs w:val="20"/>
                <w:lang w:val="kk-KZ"/>
              </w:rPr>
              <w:t>Қазақстан аумағындағы орта ғасырдағы киелі ескерткіштерді кезеңдестірудің қазіргі жағдайы</w:t>
            </w:r>
          </w:p>
        </w:tc>
        <w:tc>
          <w:tcPr>
            <w:tcW w:w="860" w:type="dxa"/>
            <w:shd w:val="clear" w:color="auto" w:fill="auto"/>
          </w:tcPr>
          <w:p w14:paraId="0E01C7B6" w14:textId="57276E86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39F94F37" w14:textId="77777777" w:rsidTr="003245B2">
        <w:trPr>
          <w:trHeight w:val="316"/>
        </w:trPr>
        <w:tc>
          <w:tcPr>
            <w:tcW w:w="1135" w:type="dxa"/>
            <w:vMerge/>
            <w:shd w:val="clear" w:color="auto" w:fill="auto"/>
          </w:tcPr>
          <w:p w14:paraId="7E9EF096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1F2CB23D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4.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Түркі қағанаттарының киелі кеңістігі</w:t>
            </w:r>
          </w:p>
        </w:tc>
        <w:tc>
          <w:tcPr>
            <w:tcW w:w="860" w:type="dxa"/>
            <w:shd w:val="clear" w:color="auto" w:fill="auto"/>
          </w:tcPr>
          <w:p w14:paraId="0B4135F0" w14:textId="1EC7EF63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442D4B5E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9D57F4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121A84A2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5.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340298">
              <w:rPr>
                <w:sz w:val="20"/>
                <w:szCs w:val="20"/>
                <w:lang w:val="kk-KZ"/>
              </w:rPr>
              <w:t>Ортағасырлық қала кеңістігінде бейнеленген қасиетті құрылымдардың семиотикалық зертте</w:t>
            </w:r>
            <w:r>
              <w:rPr>
                <w:sz w:val="20"/>
                <w:szCs w:val="20"/>
                <w:lang w:val="kk-KZ"/>
              </w:rPr>
              <w:t>л</w:t>
            </w:r>
            <w:r w:rsidRPr="00340298">
              <w:rPr>
                <w:sz w:val="20"/>
                <w:szCs w:val="20"/>
                <w:lang w:val="kk-KZ"/>
              </w:rPr>
              <w:t>уі</w:t>
            </w:r>
          </w:p>
        </w:tc>
        <w:tc>
          <w:tcPr>
            <w:tcW w:w="860" w:type="dxa"/>
            <w:shd w:val="clear" w:color="auto" w:fill="auto"/>
          </w:tcPr>
          <w:p w14:paraId="71D44693" w14:textId="7737613C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0744C9EF" w14:textId="77777777" w:rsidTr="003245B2">
        <w:trPr>
          <w:trHeight w:val="324"/>
        </w:trPr>
        <w:tc>
          <w:tcPr>
            <w:tcW w:w="1135" w:type="dxa"/>
            <w:vMerge/>
            <w:shd w:val="clear" w:color="auto" w:fill="auto"/>
          </w:tcPr>
          <w:p w14:paraId="6107F163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3A5FE465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5.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Түркі халықтарының діни түсінігіндегі киелі ұғым</w:t>
            </w:r>
          </w:p>
        </w:tc>
        <w:tc>
          <w:tcPr>
            <w:tcW w:w="860" w:type="dxa"/>
            <w:shd w:val="clear" w:color="auto" w:fill="auto"/>
          </w:tcPr>
          <w:p w14:paraId="6DECDF05" w14:textId="229A2473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24C4CDC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5DF5CB1C" w:rsidR="008642A4" w:rsidRPr="005B4016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</w:rPr>
              <w:t xml:space="preserve">МОДУЛЬ 2 </w:t>
            </w:r>
            <w:r w:rsidR="005321E6">
              <w:rPr>
                <w:b/>
                <w:sz w:val="20"/>
                <w:szCs w:val="20"/>
                <w:lang w:val="kk-KZ"/>
              </w:rPr>
              <w:t>Киелі кеңістік, материалдық мәдениет</w:t>
            </w:r>
          </w:p>
        </w:tc>
      </w:tr>
      <w:tr w:rsidR="009D57F4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5B2E938B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6.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sz w:val="20"/>
                <w:szCs w:val="20"/>
                <w:lang w:val="kk-KZ"/>
              </w:rPr>
              <w:t>Қазақстан қалаларының материалдық мәдениеті (VI-Х</w:t>
            </w:r>
            <w:r>
              <w:rPr>
                <w:sz w:val="20"/>
                <w:szCs w:val="20"/>
                <w:lang w:val="kk-KZ"/>
              </w:rPr>
              <w:t>ІІІ</w:t>
            </w:r>
            <w:r w:rsidRPr="00340298">
              <w:rPr>
                <w:sz w:val="20"/>
                <w:szCs w:val="20"/>
                <w:lang w:val="kk-KZ"/>
              </w:rPr>
              <w:t xml:space="preserve"> ғасырдың басы.) әлеуметтік қатынастардың маңызды жүйесі ретінде</w:t>
            </w:r>
          </w:p>
        </w:tc>
        <w:tc>
          <w:tcPr>
            <w:tcW w:w="860" w:type="dxa"/>
            <w:shd w:val="clear" w:color="auto" w:fill="auto"/>
          </w:tcPr>
          <w:p w14:paraId="651B0E0A" w14:textId="0E7507C1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4AF15503" w14:textId="77777777" w:rsidTr="005B4016">
        <w:trPr>
          <w:trHeight w:val="273"/>
        </w:trPr>
        <w:tc>
          <w:tcPr>
            <w:tcW w:w="1135" w:type="dxa"/>
            <w:vMerge/>
            <w:shd w:val="clear" w:color="auto" w:fill="auto"/>
          </w:tcPr>
          <w:p w14:paraId="4F1AE582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2141A7E0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6.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</w:t>
            </w:r>
            <w:r w:rsidRPr="00B07C37">
              <w:rPr>
                <w:sz w:val="20"/>
                <w:szCs w:val="20"/>
                <w:lang w:val="kk-KZ"/>
              </w:rPr>
              <w:t>үркі мемлекеттері бірегей этномәдени орта</w:t>
            </w:r>
            <w:r>
              <w:rPr>
                <w:sz w:val="20"/>
                <w:szCs w:val="20"/>
                <w:lang w:val="kk-KZ"/>
              </w:rPr>
              <w:t>да</w:t>
            </w:r>
          </w:p>
        </w:tc>
        <w:tc>
          <w:tcPr>
            <w:tcW w:w="860" w:type="dxa"/>
            <w:shd w:val="clear" w:color="auto" w:fill="auto"/>
          </w:tcPr>
          <w:p w14:paraId="168C557A" w14:textId="3AB71E8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18B13EE1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2F7F65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48267C41" w:rsidR="002F7F65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402043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9D57F4" w:rsidRPr="005F366B">
              <w:rPr>
                <w:sz w:val="20"/>
                <w:szCs w:val="20"/>
                <w:lang w:val="kk-KZ"/>
              </w:rPr>
              <w:t xml:space="preserve">Ежелгі киелі орындардың рухани мәдениеттегі </w:t>
            </w:r>
            <w:r w:rsidR="009D57F4">
              <w:rPr>
                <w:sz w:val="20"/>
                <w:szCs w:val="20"/>
                <w:lang w:val="kk-KZ"/>
              </w:rPr>
              <w:t>рөлі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2F7F65" w:rsidRPr="005B4016" w:rsidRDefault="002F7F65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5E2863A2" w:rsidR="002F7F65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9D57F4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70B00B7C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7.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sz w:val="20"/>
                <w:szCs w:val="20"/>
                <w:lang w:val="kk-KZ"/>
              </w:rPr>
              <w:t xml:space="preserve">Ортағасырлық түркілердің діндері иеротопияның детерминациялаушы </w:t>
            </w:r>
            <w:r>
              <w:rPr>
                <w:sz w:val="20"/>
                <w:szCs w:val="20"/>
                <w:lang w:val="kk-KZ"/>
              </w:rPr>
              <w:t>контексті</w:t>
            </w:r>
            <w:r w:rsidRPr="00340298">
              <w:rPr>
                <w:sz w:val="20"/>
                <w:szCs w:val="20"/>
                <w:lang w:val="kk-KZ"/>
              </w:rPr>
              <w:t xml:space="preserve"> ретінде</w:t>
            </w:r>
          </w:p>
        </w:tc>
        <w:tc>
          <w:tcPr>
            <w:tcW w:w="860" w:type="dxa"/>
            <w:shd w:val="clear" w:color="auto" w:fill="auto"/>
          </w:tcPr>
          <w:p w14:paraId="537C9AB2" w14:textId="1E1AE95A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617F30A8" w14:textId="77777777" w:rsidTr="00B97670">
        <w:trPr>
          <w:trHeight w:val="250"/>
        </w:trPr>
        <w:tc>
          <w:tcPr>
            <w:tcW w:w="1135" w:type="dxa"/>
            <w:vMerge/>
            <w:shd w:val="clear" w:color="auto" w:fill="auto"/>
          </w:tcPr>
          <w:p w14:paraId="34D4E3C0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489E5FB1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12110F">
              <w:rPr>
                <w:b/>
                <w:sz w:val="20"/>
                <w:szCs w:val="20"/>
              </w:rPr>
              <w:t>7.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Түрік қағанаттарының материалдық мәдениеті </w:t>
            </w:r>
          </w:p>
        </w:tc>
        <w:tc>
          <w:tcPr>
            <w:tcW w:w="860" w:type="dxa"/>
            <w:shd w:val="clear" w:color="auto" w:fill="auto"/>
          </w:tcPr>
          <w:p w14:paraId="289CA76B" w14:textId="0976E00A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6C6DEFAC" w:rsidR="009D57F4" w:rsidRPr="005B4016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3245B2" w:rsidRPr="003F2DC5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3245B2" w:rsidRPr="003F2DC5" w:rsidRDefault="003245B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3C251777" w:rsidR="003245B2" w:rsidRPr="00697944" w:rsidRDefault="00402043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3245B2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3245B2" w:rsidRPr="00697944">
              <w:rPr>
                <w:b/>
                <w:sz w:val="20"/>
                <w:szCs w:val="20"/>
              </w:rPr>
              <w:t xml:space="preserve"> 2. </w:t>
            </w:r>
            <w:r w:rsidR="009D57F4" w:rsidRPr="00812966">
              <w:rPr>
                <w:sz w:val="20"/>
                <w:szCs w:val="20"/>
                <w:lang w:val="kk-KZ"/>
              </w:rPr>
              <w:t>Дала</w:t>
            </w:r>
            <w:r w:rsidR="009D57F4">
              <w:rPr>
                <w:sz w:val="20"/>
                <w:szCs w:val="20"/>
                <w:lang w:val="kk-KZ"/>
              </w:rPr>
              <w:t xml:space="preserve"> өркениетіндегі түркі халықтарының киелі кеңістігі</w:t>
            </w:r>
          </w:p>
        </w:tc>
        <w:tc>
          <w:tcPr>
            <w:tcW w:w="860" w:type="dxa"/>
            <w:shd w:val="clear" w:color="auto" w:fill="auto"/>
          </w:tcPr>
          <w:p w14:paraId="04C86306" w14:textId="77777777" w:rsidR="003245B2" w:rsidRPr="003F2DC5" w:rsidRDefault="003245B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1AB9FEBA" w:rsidR="003245B2" w:rsidRPr="005B4016" w:rsidRDefault="005B401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517B82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5B4016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D57F4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7084E6F3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8.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bCs/>
                <w:sz w:val="20"/>
                <w:szCs w:val="20"/>
                <w:lang w:val="kk-KZ"/>
              </w:rPr>
              <w:t>VI-XIII ғғ. басындағы түркі мемлекеттері дәуіріндегі Қазақстан тұрғындарының ментальді мәдениетінің құрылымдық нышандары археологиялық зерттеулер процесінде табылған киелі артефактілерде</w:t>
            </w:r>
          </w:p>
        </w:tc>
        <w:tc>
          <w:tcPr>
            <w:tcW w:w="860" w:type="dxa"/>
            <w:shd w:val="clear" w:color="auto" w:fill="auto"/>
          </w:tcPr>
          <w:p w14:paraId="3C5F8DE6" w14:textId="10045A8D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0E377B5E" w14:textId="77777777" w:rsidTr="00B97670">
        <w:trPr>
          <w:trHeight w:val="264"/>
        </w:trPr>
        <w:tc>
          <w:tcPr>
            <w:tcW w:w="1135" w:type="dxa"/>
            <w:vMerge/>
            <w:shd w:val="clear" w:color="auto" w:fill="auto"/>
          </w:tcPr>
          <w:p w14:paraId="0924165C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618AFD4A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8.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Көне түріктердің киелі кеңістік туралы наным-сенімдері</w:t>
            </w:r>
          </w:p>
        </w:tc>
        <w:tc>
          <w:tcPr>
            <w:tcW w:w="860" w:type="dxa"/>
            <w:shd w:val="clear" w:color="auto" w:fill="auto"/>
          </w:tcPr>
          <w:p w14:paraId="1BA493EE" w14:textId="12128DF8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1D526788" w:rsidR="009D57F4" w:rsidRPr="00C9538A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80FF0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31F2F6B3" w:rsidR="00080FF0" w:rsidRPr="00697944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402043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 w:rsidR="009D57F4" w:rsidRPr="00B07C37">
              <w:rPr>
                <w:sz w:val="20"/>
                <w:szCs w:val="20"/>
                <w:lang w:val="kk-KZ"/>
              </w:rPr>
              <w:t xml:space="preserve">Тәңіршілдік, </w:t>
            </w:r>
            <w:r w:rsidR="009D57F4">
              <w:rPr>
                <w:sz w:val="20"/>
                <w:szCs w:val="20"/>
                <w:lang w:val="kk-KZ"/>
              </w:rPr>
              <w:t>А</w:t>
            </w:r>
            <w:r w:rsidR="009D57F4" w:rsidRPr="00B07C37">
              <w:rPr>
                <w:sz w:val="20"/>
                <w:szCs w:val="20"/>
                <w:lang w:val="kk-KZ"/>
              </w:rPr>
              <w:t>та-бабаға табыну. Күн</w:t>
            </w:r>
            <w:r w:rsidR="009D57F4">
              <w:rPr>
                <w:sz w:val="20"/>
                <w:szCs w:val="20"/>
                <w:lang w:val="kk-KZ"/>
              </w:rPr>
              <w:t>ге</w:t>
            </w:r>
            <w:r w:rsidR="009D57F4" w:rsidRPr="00B07C37">
              <w:rPr>
                <w:sz w:val="20"/>
                <w:szCs w:val="20"/>
                <w:lang w:val="kk-KZ"/>
              </w:rPr>
              <w:t xml:space="preserve"> табынуы. Түркі космологиясы</w:t>
            </w:r>
          </w:p>
        </w:tc>
        <w:tc>
          <w:tcPr>
            <w:tcW w:w="860" w:type="dxa"/>
            <w:shd w:val="clear" w:color="auto" w:fill="auto"/>
          </w:tcPr>
          <w:p w14:paraId="10A68B36" w14:textId="77777777" w:rsidR="00080FF0" w:rsidRPr="00904910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3359D154" w:rsidR="00080FF0" w:rsidRPr="00C9538A" w:rsidRDefault="00C9538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 w:rsidR="005321E6"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9D57F4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1F184063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9.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sz w:val="20"/>
                <w:szCs w:val="20"/>
                <w:lang w:val="kk-KZ"/>
              </w:rPr>
              <w:t>Ортағасырлық түрік қала</w:t>
            </w:r>
            <w:r>
              <w:rPr>
                <w:sz w:val="20"/>
                <w:szCs w:val="20"/>
                <w:lang w:val="kk-KZ"/>
              </w:rPr>
              <w:t>лар</w:t>
            </w:r>
            <w:r w:rsidRPr="00340298">
              <w:rPr>
                <w:sz w:val="20"/>
                <w:szCs w:val="20"/>
                <w:lang w:val="kk-KZ"/>
              </w:rPr>
              <w:t>ының иеротопиясындағы әлеуметтік иерархиялар</w:t>
            </w:r>
          </w:p>
        </w:tc>
        <w:tc>
          <w:tcPr>
            <w:tcW w:w="860" w:type="dxa"/>
            <w:shd w:val="clear" w:color="auto" w:fill="auto"/>
          </w:tcPr>
          <w:p w14:paraId="2BFB5AD3" w14:textId="6CDD2627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2811F76B" w14:textId="77777777" w:rsidTr="00B97670">
        <w:trPr>
          <w:trHeight w:val="218"/>
        </w:trPr>
        <w:tc>
          <w:tcPr>
            <w:tcW w:w="1135" w:type="dxa"/>
            <w:vMerge/>
            <w:shd w:val="clear" w:color="auto" w:fill="auto"/>
          </w:tcPr>
          <w:p w14:paraId="6B22CBD5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1F849A45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9.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Түріктердің б</w:t>
            </w:r>
            <w:r w:rsidRPr="00B07C37">
              <w:rPr>
                <w:bCs/>
                <w:sz w:val="20"/>
                <w:szCs w:val="20"/>
                <w:lang w:val="kk-KZ"/>
              </w:rPr>
              <w:t>ірегей діни жүйелер</w:t>
            </w:r>
            <w:r>
              <w:rPr>
                <w:bCs/>
                <w:sz w:val="20"/>
                <w:szCs w:val="20"/>
                <w:lang w:val="kk-KZ"/>
              </w:rPr>
              <w:t>ін</w:t>
            </w:r>
            <w:r w:rsidRPr="00B07C37">
              <w:rPr>
                <w:bCs/>
                <w:sz w:val="20"/>
                <w:szCs w:val="20"/>
                <w:lang w:val="kk-KZ"/>
              </w:rPr>
              <w:t xml:space="preserve"> семиотикалық талдау</w:t>
            </w:r>
          </w:p>
        </w:tc>
        <w:tc>
          <w:tcPr>
            <w:tcW w:w="860" w:type="dxa"/>
            <w:shd w:val="clear" w:color="auto" w:fill="auto"/>
          </w:tcPr>
          <w:p w14:paraId="6625834A" w14:textId="7B0D95CF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0D0CA6A3" w:rsidR="009D57F4" w:rsidRPr="00C9538A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14:paraId="4342AA78" w14:textId="77777777" w:rsidTr="001A6AA6">
        <w:tc>
          <w:tcPr>
            <w:tcW w:w="1135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5B1A287B" w:rsidR="00B43A2C" w:rsidRPr="00697944" w:rsidRDefault="00402043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603E19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9D57F4" w:rsidRPr="0012110F">
              <w:rPr>
                <w:sz w:val="20"/>
                <w:szCs w:val="20"/>
                <w:lang w:val="kk-KZ"/>
              </w:rPr>
              <w:t>Экономиканың бастауы: ежелгі технология</w:t>
            </w:r>
          </w:p>
        </w:tc>
        <w:tc>
          <w:tcPr>
            <w:tcW w:w="860" w:type="dxa"/>
            <w:shd w:val="clear" w:color="auto" w:fill="auto"/>
          </w:tcPr>
          <w:p w14:paraId="487C8D95" w14:textId="77777777" w:rsidR="00B43A2C" w:rsidRPr="00904910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273633DD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10.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sz w:val="20"/>
                <w:szCs w:val="20"/>
                <w:lang w:val="kk-KZ"/>
              </w:rPr>
              <w:t>Қалалық түркілердің салттық үй-жайларын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340298">
              <w:rPr>
                <w:sz w:val="20"/>
                <w:szCs w:val="20"/>
                <w:lang w:val="kk-KZ"/>
              </w:rPr>
              <w:t xml:space="preserve">а </w:t>
            </w:r>
            <w:r>
              <w:rPr>
                <w:sz w:val="20"/>
                <w:szCs w:val="20"/>
                <w:lang w:val="kk-KZ"/>
              </w:rPr>
              <w:t>орындалған</w:t>
            </w:r>
            <w:r w:rsidRPr="00340298">
              <w:rPr>
                <w:sz w:val="20"/>
                <w:szCs w:val="20"/>
                <w:lang w:val="kk-KZ"/>
              </w:rPr>
              <w:t xml:space="preserve"> мәдени кодтар</w:t>
            </w:r>
          </w:p>
        </w:tc>
        <w:tc>
          <w:tcPr>
            <w:tcW w:w="860" w:type="dxa"/>
            <w:shd w:val="clear" w:color="auto" w:fill="auto"/>
          </w:tcPr>
          <w:p w14:paraId="23E11B81" w14:textId="533918EA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107E4915" w14:textId="77777777" w:rsidTr="00B97670">
        <w:trPr>
          <w:trHeight w:val="201"/>
        </w:trPr>
        <w:tc>
          <w:tcPr>
            <w:tcW w:w="1135" w:type="dxa"/>
            <w:vMerge/>
            <w:shd w:val="clear" w:color="auto" w:fill="auto"/>
          </w:tcPr>
          <w:p w14:paraId="00E24750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2500E05F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10.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Ежелгі түрік мемлекеттеріндегі ислам </w:t>
            </w:r>
          </w:p>
        </w:tc>
        <w:tc>
          <w:tcPr>
            <w:tcW w:w="860" w:type="dxa"/>
            <w:shd w:val="clear" w:color="auto" w:fill="auto"/>
          </w:tcPr>
          <w:p w14:paraId="5312540D" w14:textId="507DA671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39617642" w:rsidR="009D57F4" w:rsidRPr="00C9538A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80FF0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4F2069C9" w:rsidR="00080FF0" w:rsidRPr="00697944" w:rsidRDefault="00603E19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402043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931C7" w:rsidRPr="00C9538A">
              <w:rPr>
                <w:sz w:val="20"/>
                <w:szCs w:val="20"/>
              </w:rPr>
              <w:t xml:space="preserve">Коллоквиум. </w:t>
            </w:r>
            <w:r w:rsidR="009D57F4">
              <w:rPr>
                <w:sz w:val="20"/>
                <w:szCs w:val="20"/>
                <w:lang w:val="kk-KZ"/>
              </w:rPr>
              <w:t>Түріктердің д</w:t>
            </w:r>
            <w:r w:rsidR="009D57F4" w:rsidRPr="005C4D31">
              <w:rPr>
                <w:sz w:val="20"/>
                <w:szCs w:val="20"/>
                <w:lang w:val="kk-KZ"/>
              </w:rPr>
              <w:t>әстүрлі мәдениет</w:t>
            </w:r>
            <w:r w:rsidR="009D57F4">
              <w:rPr>
                <w:sz w:val="20"/>
                <w:szCs w:val="20"/>
                <w:lang w:val="kk-KZ"/>
              </w:rPr>
              <w:t>ін</w:t>
            </w:r>
            <w:r w:rsidR="009D57F4" w:rsidRPr="005C4D31">
              <w:rPr>
                <w:sz w:val="20"/>
                <w:szCs w:val="20"/>
                <w:lang w:val="kk-KZ"/>
              </w:rPr>
              <w:t>ің әлеуметтік моделі</w:t>
            </w:r>
          </w:p>
        </w:tc>
        <w:tc>
          <w:tcPr>
            <w:tcW w:w="860" w:type="dxa"/>
            <w:shd w:val="clear" w:color="auto" w:fill="auto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1E35050D" w:rsidR="00080FF0" w:rsidRPr="00904910" w:rsidRDefault="0090491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 w:rsidR="005321E6"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080FF0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0797ABC9" w:rsidR="00904910" w:rsidRPr="00904910" w:rsidRDefault="00080FF0" w:rsidP="009049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5321E6">
              <w:rPr>
                <w:b/>
                <w:sz w:val="20"/>
                <w:szCs w:val="20"/>
                <w:lang w:val="kk-KZ"/>
              </w:rPr>
              <w:t>Киелі орындар, сәулет және құрылыс ісі</w:t>
            </w:r>
            <w:r w:rsidR="005321E6" w:rsidRPr="0012110F">
              <w:rPr>
                <w:b/>
                <w:sz w:val="20"/>
                <w:szCs w:val="20"/>
              </w:rPr>
              <w:t xml:space="preserve"> </w:t>
            </w:r>
            <w:r w:rsidR="005321E6"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9D57F4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7A7314D2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11.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bCs/>
                <w:sz w:val="20"/>
                <w:szCs w:val="20"/>
                <w:lang w:val="kk-KZ"/>
              </w:rPr>
              <w:t xml:space="preserve">Қазақстанның ортағасырлық тұрғындарының жерлеу </w:t>
            </w:r>
            <w:r>
              <w:rPr>
                <w:bCs/>
                <w:sz w:val="20"/>
                <w:szCs w:val="20"/>
                <w:lang w:val="kk-KZ"/>
              </w:rPr>
              <w:t>архитектурасы</w:t>
            </w:r>
          </w:p>
        </w:tc>
        <w:tc>
          <w:tcPr>
            <w:tcW w:w="860" w:type="dxa"/>
            <w:shd w:val="clear" w:color="auto" w:fill="auto"/>
          </w:tcPr>
          <w:p w14:paraId="167CA1BA" w14:textId="7F672A4B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1C2918F5" w14:textId="77777777" w:rsidTr="00B97670">
        <w:trPr>
          <w:trHeight w:val="242"/>
        </w:trPr>
        <w:tc>
          <w:tcPr>
            <w:tcW w:w="1135" w:type="dxa"/>
            <w:vMerge/>
            <w:shd w:val="clear" w:color="auto" w:fill="auto"/>
          </w:tcPr>
          <w:p w14:paraId="4597C4A0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1ABA3993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11.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16C23">
              <w:rPr>
                <w:sz w:val="20"/>
                <w:szCs w:val="20"/>
                <w:lang w:val="kk-KZ"/>
              </w:rPr>
              <w:t xml:space="preserve">Түркі қағанаттары тұрғындарының менталдық және материалдық мәдениеті </w:t>
            </w:r>
          </w:p>
        </w:tc>
        <w:tc>
          <w:tcPr>
            <w:tcW w:w="860" w:type="dxa"/>
            <w:shd w:val="clear" w:color="auto" w:fill="auto"/>
          </w:tcPr>
          <w:p w14:paraId="58D8B663" w14:textId="33CE7901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6B02A0E9" w:rsidR="009D57F4" w:rsidRPr="00C9538A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D57F4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46BAF277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12.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sz w:val="20"/>
                <w:szCs w:val="20"/>
                <w:lang w:val="kk-KZ"/>
              </w:rPr>
              <w:t>Ортағасырлық түркілердің мемориалдық ескерткіштерінің иеротопиясы</w:t>
            </w:r>
          </w:p>
        </w:tc>
        <w:tc>
          <w:tcPr>
            <w:tcW w:w="860" w:type="dxa"/>
            <w:shd w:val="clear" w:color="auto" w:fill="auto"/>
          </w:tcPr>
          <w:p w14:paraId="6422F453" w14:textId="1304FBA6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7F4" w:rsidRPr="003F2DC5" w14:paraId="05902FA1" w14:textId="77777777" w:rsidTr="00B97670">
        <w:trPr>
          <w:trHeight w:val="164"/>
        </w:trPr>
        <w:tc>
          <w:tcPr>
            <w:tcW w:w="1135" w:type="dxa"/>
            <w:vMerge/>
            <w:shd w:val="clear" w:color="auto" w:fill="auto"/>
          </w:tcPr>
          <w:p w14:paraId="072E9487" w14:textId="77777777" w:rsidR="009D57F4" w:rsidRPr="003F2DC5" w:rsidRDefault="009D57F4" w:rsidP="009D57F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2155DA0C" w:rsidR="009D57F4" w:rsidRPr="00697944" w:rsidRDefault="009D57F4" w:rsidP="009D57F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12110F">
              <w:rPr>
                <w:b/>
                <w:sz w:val="20"/>
                <w:szCs w:val="20"/>
              </w:rPr>
              <w:t>12.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Көне түркі қалаларының кеңістігі </w:t>
            </w:r>
          </w:p>
        </w:tc>
        <w:tc>
          <w:tcPr>
            <w:tcW w:w="860" w:type="dxa"/>
            <w:shd w:val="clear" w:color="auto" w:fill="auto"/>
          </w:tcPr>
          <w:p w14:paraId="4DFEF5F1" w14:textId="4136D271" w:rsidR="009D57F4" w:rsidRPr="00904910" w:rsidRDefault="009D57F4" w:rsidP="009D57F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5EE3E9CD" w:rsidR="009D57F4" w:rsidRPr="00C9538A" w:rsidRDefault="009D57F4" w:rsidP="009D57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2BD2A0C0" w:rsidR="00941A7A" w:rsidRPr="005321E6" w:rsidRDefault="00402043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603E19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2C05CD">
              <w:rPr>
                <w:b/>
                <w:sz w:val="20"/>
                <w:szCs w:val="20"/>
              </w:rPr>
              <w:t>.</w:t>
            </w:r>
            <w:r w:rsidR="002108E5">
              <w:rPr>
                <w:b/>
                <w:sz w:val="20"/>
                <w:szCs w:val="20"/>
                <w:lang w:val="en-US"/>
              </w:rPr>
              <w:t xml:space="preserve"> </w:t>
            </w:r>
            <w:r w:rsidR="005321E6" w:rsidRPr="005321E6">
              <w:rPr>
                <w:bCs/>
                <w:sz w:val="20"/>
                <w:szCs w:val="20"/>
                <w:lang w:val="kk-KZ"/>
              </w:rPr>
              <w:t>Түркі халықтарындағы</w:t>
            </w:r>
            <w:r w:rsidR="005321E6">
              <w:rPr>
                <w:b/>
                <w:sz w:val="20"/>
                <w:szCs w:val="20"/>
                <w:lang w:val="kk-KZ"/>
              </w:rPr>
              <w:t xml:space="preserve"> ғ</w:t>
            </w:r>
            <w:r w:rsidR="005321E6" w:rsidRPr="005321E6">
              <w:rPr>
                <w:sz w:val="20"/>
                <w:szCs w:val="20"/>
                <w:lang w:val="kk-KZ"/>
              </w:rPr>
              <w:t>ұрыптық орындар мен ғибадатханалардың</w:t>
            </w:r>
            <w:r w:rsidR="005321E6" w:rsidRPr="005321E6">
              <w:rPr>
                <w:lang w:val="kk-KZ"/>
              </w:rPr>
              <w:t xml:space="preserve"> </w:t>
            </w:r>
            <w:r w:rsidR="005321E6">
              <w:rPr>
                <w:lang w:val="kk-KZ"/>
              </w:rPr>
              <w:t>киелі кеңістігі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941A7A" w:rsidRPr="00904910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38BC75EC" w:rsidR="00941A7A" w:rsidRPr="005321E6" w:rsidRDefault="005321E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5321E6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5321E6" w:rsidRPr="00AF62D6" w:rsidRDefault="005321E6" w:rsidP="00532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4E1D306C" w:rsidR="005321E6" w:rsidRPr="00AF62D6" w:rsidRDefault="005321E6" w:rsidP="005321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Д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/>
                <w:sz w:val="20"/>
                <w:szCs w:val="20"/>
              </w:rPr>
              <w:t>13.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bCs/>
                <w:sz w:val="20"/>
                <w:szCs w:val="20"/>
                <w:lang w:val="kk-KZ"/>
              </w:rPr>
              <w:t>Ұлы Жібек жолы</w:t>
            </w:r>
            <w:r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340298">
              <w:rPr>
                <w:bCs/>
                <w:sz w:val="20"/>
                <w:szCs w:val="20"/>
                <w:lang w:val="kk-KZ"/>
              </w:rPr>
              <w:t>мәдениеттер диалогының бастауы</w:t>
            </w:r>
          </w:p>
        </w:tc>
        <w:tc>
          <w:tcPr>
            <w:tcW w:w="860" w:type="dxa"/>
            <w:shd w:val="clear" w:color="auto" w:fill="auto"/>
          </w:tcPr>
          <w:p w14:paraId="3B502940" w14:textId="6F34094C" w:rsidR="005321E6" w:rsidRPr="00904910" w:rsidRDefault="005321E6" w:rsidP="005321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904910">
              <w:rPr>
                <w:bCs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5321E6" w:rsidRPr="00665736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5321E6" w:rsidRPr="003F2DC5" w14:paraId="496362AA" w14:textId="77777777" w:rsidTr="00B97670">
        <w:trPr>
          <w:trHeight w:val="233"/>
        </w:trPr>
        <w:tc>
          <w:tcPr>
            <w:tcW w:w="1135" w:type="dxa"/>
            <w:vMerge/>
            <w:shd w:val="clear" w:color="auto" w:fill="auto"/>
          </w:tcPr>
          <w:p w14:paraId="7757F865" w14:textId="77777777" w:rsidR="005321E6" w:rsidRPr="00AF62D6" w:rsidRDefault="005321E6" w:rsidP="00532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768BB137" w:rsidR="005321E6" w:rsidRPr="00AF62D6" w:rsidRDefault="005321E6" w:rsidP="005321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СЗ 13.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</w:t>
            </w:r>
            <w:r w:rsidRPr="005C4D31">
              <w:rPr>
                <w:sz w:val="20"/>
                <w:szCs w:val="20"/>
                <w:lang w:val="kk-KZ"/>
              </w:rPr>
              <w:t xml:space="preserve">иелі нысандар </w:t>
            </w:r>
            <w:r>
              <w:rPr>
                <w:sz w:val="20"/>
                <w:szCs w:val="20"/>
                <w:lang w:val="kk-KZ"/>
              </w:rPr>
              <w:t>ортасындағы о</w:t>
            </w:r>
            <w:r w:rsidRPr="005C4D31">
              <w:rPr>
                <w:sz w:val="20"/>
                <w:szCs w:val="20"/>
                <w:lang w:val="kk-KZ"/>
              </w:rPr>
              <w:t xml:space="preserve">ртағасырлық </w:t>
            </w:r>
            <w:r>
              <w:rPr>
                <w:sz w:val="20"/>
                <w:szCs w:val="20"/>
                <w:lang w:val="kk-KZ"/>
              </w:rPr>
              <w:t>түрік халықтары</w:t>
            </w:r>
          </w:p>
        </w:tc>
        <w:tc>
          <w:tcPr>
            <w:tcW w:w="860" w:type="dxa"/>
            <w:shd w:val="clear" w:color="auto" w:fill="auto"/>
          </w:tcPr>
          <w:p w14:paraId="4D38F08F" w14:textId="3A55970E" w:rsidR="005321E6" w:rsidRPr="00904910" w:rsidRDefault="005321E6" w:rsidP="005321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904910">
              <w:rPr>
                <w:bCs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688D51AF" w:rsidR="005321E6" w:rsidRPr="00904910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04910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23368665" w:rsidR="00941A7A" w:rsidRPr="00AF62D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</w:t>
            </w:r>
            <w:r w:rsidR="00402043">
              <w:rPr>
                <w:b/>
                <w:sz w:val="20"/>
                <w:szCs w:val="20"/>
                <w:lang w:val="kk-KZ"/>
              </w:rPr>
              <w:t>Д</w:t>
            </w:r>
            <w:r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>.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321E6" w:rsidRPr="00C95784">
              <w:rPr>
                <w:bCs/>
                <w:sz w:val="20"/>
                <w:szCs w:val="20"/>
                <w:lang w:val="kk-KZ"/>
              </w:rPr>
              <w:t>Киелі географиялық орындар кеңістігі</w:t>
            </w:r>
          </w:p>
        </w:tc>
        <w:tc>
          <w:tcPr>
            <w:tcW w:w="860" w:type="dxa"/>
            <w:shd w:val="clear" w:color="auto" w:fill="auto"/>
          </w:tcPr>
          <w:p w14:paraId="12FFCEE3" w14:textId="77777777" w:rsidR="00941A7A" w:rsidRPr="00904910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5BE4A0BF" w:rsidR="00941A7A" w:rsidRPr="00904910" w:rsidRDefault="0090491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04910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5321E6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5321E6" w:rsidRPr="003F2DC5" w:rsidRDefault="005321E6" w:rsidP="005321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250C298A" w:rsidR="005321E6" w:rsidRPr="00876EB4" w:rsidRDefault="005321E6" w:rsidP="005321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14.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0298">
              <w:rPr>
                <w:bCs/>
                <w:sz w:val="20"/>
                <w:szCs w:val="20"/>
                <w:lang w:val="kk-KZ"/>
              </w:rPr>
              <w:t>Қазақстан аумағындағы көшпелі және отырықшы-егіншілік мәдениеттерінің киелі кеңістігін игеру стратегияларына салыстырмалы талдау</w:t>
            </w:r>
          </w:p>
        </w:tc>
        <w:tc>
          <w:tcPr>
            <w:tcW w:w="860" w:type="dxa"/>
            <w:shd w:val="clear" w:color="auto" w:fill="auto"/>
          </w:tcPr>
          <w:p w14:paraId="714D747A" w14:textId="0090C40A" w:rsidR="005321E6" w:rsidRPr="00904910" w:rsidRDefault="005321E6" w:rsidP="005321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5321E6" w:rsidRPr="003F2DC5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321E6" w:rsidRPr="003F2DC5" w14:paraId="42B1777B" w14:textId="77777777" w:rsidTr="00B97670">
        <w:trPr>
          <w:trHeight w:val="238"/>
        </w:trPr>
        <w:tc>
          <w:tcPr>
            <w:tcW w:w="1135" w:type="dxa"/>
            <w:vMerge/>
            <w:shd w:val="clear" w:color="auto" w:fill="auto"/>
          </w:tcPr>
          <w:p w14:paraId="7AE81EB6" w14:textId="77777777" w:rsidR="005321E6" w:rsidRPr="003F2DC5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154FFFC2" w:rsidR="005321E6" w:rsidRPr="00876EB4" w:rsidRDefault="005321E6" w:rsidP="005321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14.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Көне түркі халықтарының дүниетанымындағы қасиетті ұғымдар</w:t>
            </w:r>
          </w:p>
        </w:tc>
        <w:tc>
          <w:tcPr>
            <w:tcW w:w="860" w:type="dxa"/>
            <w:shd w:val="clear" w:color="auto" w:fill="auto"/>
          </w:tcPr>
          <w:p w14:paraId="3036FD8F" w14:textId="4CBD5FD7" w:rsidR="005321E6" w:rsidRPr="00904910" w:rsidRDefault="005321E6" w:rsidP="005321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0839C37" w:rsidR="005321E6" w:rsidRPr="00C9538A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603E19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361AF9D8" w:rsidR="00603E19" w:rsidRPr="00876EB4" w:rsidRDefault="00402043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603E19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603E19" w:rsidRPr="00876EB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5</w:t>
            </w:r>
            <w:r w:rsidR="00603E19" w:rsidRPr="00876EB4">
              <w:rPr>
                <w:b/>
                <w:sz w:val="20"/>
                <w:szCs w:val="20"/>
              </w:rPr>
              <w:t xml:space="preserve">.  </w:t>
            </w:r>
            <w:r w:rsidR="005321E6">
              <w:rPr>
                <w:sz w:val="20"/>
                <w:szCs w:val="20"/>
                <w:lang w:val="kk-KZ"/>
              </w:rPr>
              <w:t>О</w:t>
            </w:r>
            <w:r w:rsidR="005321E6" w:rsidRPr="005C4D31">
              <w:rPr>
                <w:sz w:val="20"/>
                <w:szCs w:val="20"/>
                <w:lang w:val="kk-KZ"/>
              </w:rPr>
              <w:t>ртағасырлық түріктердегі мемориалдық мәдениет</w:t>
            </w:r>
            <w:r w:rsidR="005321E6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860" w:type="dxa"/>
            <w:shd w:val="clear" w:color="auto" w:fill="auto"/>
          </w:tcPr>
          <w:p w14:paraId="75BC51FF" w14:textId="77777777" w:rsidR="00603E19" w:rsidRPr="00904910" w:rsidRDefault="00603E1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71DAD672" w:rsidR="00603E19" w:rsidRPr="00904910" w:rsidRDefault="0090491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5321E6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5321E6" w:rsidRPr="003F2DC5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18F4D31B" w:rsidR="005321E6" w:rsidRPr="00876EB4" w:rsidRDefault="005321E6" w:rsidP="005321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15.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Киелі</w:t>
            </w:r>
            <w:r w:rsidRPr="00340298">
              <w:rPr>
                <w:bCs/>
                <w:sz w:val="20"/>
                <w:szCs w:val="20"/>
                <w:lang w:val="kk-KZ"/>
              </w:rPr>
              <w:t xml:space="preserve"> кеңістіктердің </w:t>
            </w:r>
            <w:r>
              <w:rPr>
                <w:bCs/>
                <w:sz w:val="20"/>
                <w:szCs w:val="20"/>
                <w:lang w:val="kk-KZ"/>
              </w:rPr>
              <w:t>қызметінің</w:t>
            </w:r>
            <w:r w:rsidRPr="00340298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аңыздық-ғұрыптық</w:t>
            </w:r>
            <w:r w:rsidRPr="00340298">
              <w:rPr>
                <w:bCs/>
                <w:sz w:val="20"/>
                <w:szCs w:val="20"/>
                <w:lang w:val="kk-KZ"/>
              </w:rPr>
              <w:t xml:space="preserve"> негіздері және әлеуметтік прагматикасы</w:t>
            </w:r>
          </w:p>
        </w:tc>
        <w:tc>
          <w:tcPr>
            <w:tcW w:w="860" w:type="dxa"/>
            <w:shd w:val="clear" w:color="auto" w:fill="auto"/>
          </w:tcPr>
          <w:p w14:paraId="4349AE46" w14:textId="18129B64" w:rsidR="005321E6" w:rsidRPr="00904910" w:rsidRDefault="005321E6" w:rsidP="005321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5321E6" w:rsidRPr="003F2DC5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321E6" w:rsidRPr="003F2DC5" w14:paraId="433DD53E" w14:textId="77777777" w:rsidTr="00904910">
        <w:trPr>
          <w:trHeight w:val="184"/>
        </w:trPr>
        <w:tc>
          <w:tcPr>
            <w:tcW w:w="1135" w:type="dxa"/>
            <w:vMerge/>
            <w:shd w:val="clear" w:color="auto" w:fill="auto"/>
          </w:tcPr>
          <w:p w14:paraId="454DEDA7" w14:textId="77777777" w:rsidR="005321E6" w:rsidRPr="003F2DC5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34732E91" w:rsidR="005321E6" w:rsidRPr="00876EB4" w:rsidRDefault="005321E6" w:rsidP="005321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15.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D1EAF">
              <w:rPr>
                <w:bCs/>
                <w:sz w:val="20"/>
                <w:szCs w:val="20"/>
                <w:lang w:val="kk-KZ"/>
              </w:rPr>
              <w:t xml:space="preserve">Көне түркі </w:t>
            </w:r>
            <w:r>
              <w:rPr>
                <w:bCs/>
                <w:sz w:val="20"/>
                <w:szCs w:val="20"/>
                <w:lang w:val="kk-KZ"/>
              </w:rPr>
              <w:t xml:space="preserve">жазбаларындағы рухани әлем </w:t>
            </w:r>
          </w:p>
        </w:tc>
        <w:tc>
          <w:tcPr>
            <w:tcW w:w="860" w:type="dxa"/>
            <w:shd w:val="clear" w:color="auto" w:fill="auto"/>
          </w:tcPr>
          <w:p w14:paraId="5B144FDD" w14:textId="1CE019EE" w:rsidR="005321E6" w:rsidRPr="00904910" w:rsidRDefault="005321E6" w:rsidP="005321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240CA434" w:rsidR="005321E6" w:rsidRPr="00C9538A" w:rsidRDefault="005321E6" w:rsidP="005321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65CE919A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B52A6F" w:rsidRPr="00B52A6F">
        <w:rPr>
          <w:b/>
          <w:sz w:val="20"/>
          <w:szCs w:val="20"/>
          <w:lang w:val="kk-KZ"/>
        </w:rPr>
        <w:t xml:space="preserve"> </w:t>
      </w:r>
      <w:r w:rsidR="00B52A6F" w:rsidRPr="0012110F">
        <w:rPr>
          <w:b/>
          <w:sz w:val="20"/>
          <w:szCs w:val="20"/>
          <w:lang w:val="kk-KZ"/>
        </w:rPr>
        <w:t>Д.С. Байқонақов</w:t>
      </w:r>
      <w:r w:rsidRPr="003F2DC5">
        <w:rPr>
          <w:b/>
          <w:sz w:val="20"/>
          <w:szCs w:val="20"/>
        </w:rPr>
        <w:t xml:space="preserve"> 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76EA69DA" w:rsidR="00594DE6" w:rsidRPr="00B52A6F" w:rsidRDefault="006D1812" w:rsidP="002A021D">
      <w:pPr>
        <w:spacing w:after="12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52A6F">
        <w:rPr>
          <w:b/>
          <w:sz w:val="20"/>
          <w:szCs w:val="20"/>
          <w:lang w:val="en-US"/>
        </w:rPr>
        <w:t xml:space="preserve"> </w:t>
      </w:r>
      <w:r w:rsidR="00B52A6F" w:rsidRPr="0012110F">
        <w:rPr>
          <w:b/>
          <w:sz w:val="20"/>
          <w:szCs w:val="20"/>
          <w:lang w:val="kk-KZ"/>
        </w:rPr>
        <w:t>Р.С. Жұматаев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196A60A9" w:rsidR="00206E46" w:rsidRPr="00B52A6F" w:rsidRDefault="006D1812" w:rsidP="00697944">
      <w:pPr>
        <w:spacing w:after="120"/>
        <w:rPr>
          <w:sz w:val="20"/>
          <w:szCs w:val="20"/>
          <w:lang w:val="en-US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B52A6F">
        <w:rPr>
          <w:b/>
          <w:sz w:val="20"/>
          <w:szCs w:val="20"/>
          <w:lang w:val="en-US"/>
        </w:rPr>
        <w:t xml:space="preserve"> </w:t>
      </w:r>
      <w:r w:rsidR="00B52A6F" w:rsidRPr="0012110F">
        <w:rPr>
          <w:b/>
          <w:sz w:val="20"/>
          <w:szCs w:val="20"/>
          <w:lang w:val="kk-KZ"/>
        </w:rPr>
        <w:t>Е.Ш. Ақымбек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5120114D" w14:textId="01FC6CAB"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11A398C3" w14:textId="77777777"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3C3F5B00" w14:textId="16761F45"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14:paraId="6592F38D" w14:textId="3C3836A8"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1965F48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016F801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4E1227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D0C467B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4AD5D8E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495D8A71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4188C409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01F83663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47B7D35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2131E059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6C82BF9" w14:textId="77777777" w:rsidR="003B798B" w:rsidRDefault="003B798B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2C8EF025" w14:textId="63C2192A"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BA2EB" w14:textId="5E532A36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686E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5419704D" w14:textId="6CB4B2C9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23351" w14:textId="6B3BBDE8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3ACE7594" w14:textId="1EEC034D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4890BB44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1088C7B0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9D449C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C3013" w14:textId="5B23C646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8FC5A26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917C0D2" w14:textId="6312FEA2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0A7F" w14:textId="6A53C338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3F4D08FD" w14:textId="1B9B6CE5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E27CD" w14:textId="76F56203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095E9D71" w14:textId="1B644FC1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5E81A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0DCAAF20" w14:textId="27B7604B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5057A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33AD2582" w14:textId="0223E356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9D449C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606E1529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698C043C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08560AA1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C6AFE" w14:textId="6B8DCA9D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7E2707E" w14:textId="15CC6BD8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51A3E85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33D57A50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53FFD59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</w:p>
    <w:p w14:paraId="6D63322B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0E8C689" w14:textId="4A58A479"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9D449C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6C597601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6F194E79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5914F881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2CB1E5E5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4154F248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134EFA91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64B30" w14:textId="3BA3DC24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6EACACA3" w14:textId="03899863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2EB10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74176F9F" w14:textId="2262848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30DE0CD1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17A6D988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9D449C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410C3F16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6F3E708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F519E33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CAE87" w14:textId="5A2D5179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92F0F13" w14:textId="506BD524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95E35" w14:textId="41F0362F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D623DB9" w14:textId="08AE6C32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44E32" w14:textId="1A8F6F3E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CE69262" w14:textId="01008469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9D449C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589585E2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BE1719" w14:textId="181BD9B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402BD" w14:textId="6CD1330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088E756" w14:textId="4E89E145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FEF8EC3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49136C5E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9D449C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13C14B20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60D99819" w14:textId="5ED23DB0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23E2C85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6642F93D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3DD462DF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50E9CEF3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DD4ED" w14:textId="77777777" w:rsidR="00BD7E55" w:rsidRDefault="00BD7E55" w:rsidP="004C6A23">
      <w:r>
        <w:separator/>
      </w:r>
    </w:p>
  </w:endnote>
  <w:endnote w:type="continuationSeparator" w:id="0">
    <w:p w14:paraId="3A3A41DE" w14:textId="77777777" w:rsidR="00BD7E55" w:rsidRDefault="00BD7E55" w:rsidP="004C6A23">
      <w:r>
        <w:continuationSeparator/>
      </w:r>
    </w:p>
  </w:endnote>
  <w:endnote w:type="continuationNotice" w:id="1">
    <w:p w14:paraId="0B174735" w14:textId="77777777" w:rsidR="00BD7E55" w:rsidRDefault="00BD7E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94248" w14:textId="77777777" w:rsidR="00BD7E55" w:rsidRDefault="00BD7E55" w:rsidP="004C6A23">
      <w:r>
        <w:separator/>
      </w:r>
    </w:p>
  </w:footnote>
  <w:footnote w:type="continuationSeparator" w:id="0">
    <w:p w14:paraId="381BBC5C" w14:textId="77777777" w:rsidR="00BD7E55" w:rsidRDefault="00BD7E55" w:rsidP="004C6A23">
      <w:r>
        <w:continuationSeparator/>
      </w:r>
    </w:p>
  </w:footnote>
  <w:footnote w:type="continuationNotice" w:id="1">
    <w:p w14:paraId="31274A6E" w14:textId="77777777" w:rsidR="00BD7E55" w:rsidRDefault="00BD7E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C95F57"/>
    <w:multiLevelType w:val="hybridMultilevel"/>
    <w:tmpl w:val="E7C07826"/>
    <w:lvl w:ilvl="0" w:tplc="F252FD4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40F0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08E5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3B7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45B2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1D9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2043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5A1A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1E6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016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0E9A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31C7"/>
    <w:rsid w:val="00694E94"/>
    <w:rsid w:val="006952A3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18B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59B8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5554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70A1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4910"/>
    <w:rsid w:val="00911676"/>
    <w:rsid w:val="00912DA2"/>
    <w:rsid w:val="0091336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44908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D57F4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0A60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2A6F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0B1B"/>
    <w:rsid w:val="00B817C0"/>
    <w:rsid w:val="00B81A6F"/>
    <w:rsid w:val="00B8414B"/>
    <w:rsid w:val="00B845E9"/>
    <w:rsid w:val="00B8539F"/>
    <w:rsid w:val="00B8693A"/>
    <w:rsid w:val="00B958AE"/>
    <w:rsid w:val="00B97670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D7E55"/>
    <w:rsid w:val="00BE0718"/>
    <w:rsid w:val="00BE20D8"/>
    <w:rsid w:val="00BE315C"/>
    <w:rsid w:val="00BE3F4E"/>
    <w:rsid w:val="00BF3A58"/>
    <w:rsid w:val="00BF4583"/>
    <w:rsid w:val="00C002F1"/>
    <w:rsid w:val="00C01256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538A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1FEB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2D5C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9341C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358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">
    <w:name w:val="tlid-translation"/>
    <w:basedOn w:val="a0"/>
    <w:rsid w:val="00287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lyakymbek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2858</Words>
  <Characters>16294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19114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1</cp:lastModifiedBy>
  <cp:revision>10</cp:revision>
  <cp:lastPrinted>2023-06-26T06:36:00Z</cp:lastPrinted>
  <dcterms:created xsi:type="dcterms:W3CDTF">2023-09-09T07:23:00Z</dcterms:created>
  <dcterms:modified xsi:type="dcterms:W3CDTF">2023-09-19T17:48:00Z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